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24D" w14:textId="3ABD30F8" w:rsidR="00552BB9" w:rsidRDefault="00552BB9" w:rsidP="00552BB9">
      <w:pPr>
        <w:spacing w:after="0" w:line="240" w:lineRule="auto"/>
        <w:jc w:val="center"/>
        <w:rPr>
          <w:rFonts w:asciiTheme="minorBidi" w:hAnsiTheme="minorBidi" w:cs="Simplified Arabic"/>
          <w:color w:val="000000" w:themeColor="text1"/>
          <w:sz w:val="28"/>
          <w:szCs w:val="28"/>
        </w:rPr>
      </w:pPr>
    </w:p>
    <w:p w14:paraId="070C7C41" w14:textId="05077B25" w:rsidR="00731F6C" w:rsidRDefault="00731F6C" w:rsidP="00552BB9">
      <w:pPr>
        <w:spacing w:after="0" w:line="240" w:lineRule="auto"/>
        <w:jc w:val="center"/>
        <w:rPr>
          <w:rFonts w:asciiTheme="minorBidi" w:hAnsiTheme="minorBidi" w:cs="Simplified Arabic"/>
          <w:color w:val="000000" w:themeColor="text1"/>
          <w:sz w:val="28"/>
          <w:szCs w:val="28"/>
        </w:rPr>
      </w:pPr>
    </w:p>
    <w:p w14:paraId="0B0BF065" w14:textId="6411FDC6" w:rsidR="00731F6C" w:rsidRDefault="00731F6C" w:rsidP="00552BB9">
      <w:pPr>
        <w:spacing w:after="0" w:line="240" w:lineRule="auto"/>
        <w:jc w:val="center"/>
        <w:rPr>
          <w:rFonts w:asciiTheme="minorBidi" w:hAnsiTheme="minorBidi" w:cs="Simplified Arabic"/>
          <w:color w:val="000000" w:themeColor="text1"/>
          <w:sz w:val="28"/>
          <w:szCs w:val="28"/>
        </w:rPr>
      </w:pPr>
    </w:p>
    <w:p w14:paraId="21417FC8" w14:textId="68CFCFE1" w:rsidR="00731F6C" w:rsidRDefault="00731F6C" w:rsidP="00552BB9">
      <w:pPr>
        <w:spacing w:after="0" w:line="240" w:lineRule="auto"/>
        <w:jc w:val="center"/>
        <w:rPr>
          <w:rFonts w:asciiTheme="minorBidi" w:hAnsiTheme="minorBidi" w:cs="Simplified Arabic"/>
          <w:color w:val="000000" w:themeColor="text1"/>
          <w:sz w:val="28"/>
          <w:szCs w:val="28"/>
        </w:rPr>
      </w:pPr>
    </w:p>
    <w:p w14:paraId="0766DBBC" w14:textId="77777777" w:rsidR="00731F6C" w:rsidRPr="000A5A53" w:rsidRDefault="00731F6C" w:rsidP="00552BB9">
      <w:pPr>
        <w:spacing w:after="0" w:line="240" w:lineRule="auto"/>
        <w:jc w:val="center"/>
        <w:rPr>
          <w:rFonts w:asciiTheme="minorBidi" w:hAnsiTheme="minorBidi" w:cs="Simplified Arabic"/>
          <w:color w:val="000000" w:themeColor="text1"/>
          <w:sz w:val="28"/>
          <w:szCs w:val="28"/>
        </w:rPr>
      </w:pPr>
    </w:p>
    <w:p w14:paraId="1745536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599E8C89"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32823AF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491DBFD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15569E30"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36FF588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tl/>
        </w:rPr>
      </w:pPr>
    </w:p>
    <w:p w14:paraId="7CF4ED24" w14:textId="7B10C67A" w:rsidR="00552BB9" w:rsidRDefault="00552BB9" w:rsidP="00552BB9">
      <w:pPr>
        <w:spacing w:after="0" w:line="240" w:lineRule="auto"/>
        <w:jc w:val="center"/>
        <w:rPr>
          <w:rFonts w:asciiTheme="minorBidi" w:hAnsiTheme="minorBidi" w:cs="Simplified Arabic"/>
          <w:color w:val="000000" w:themeColor="text1"/>
          <w:sz w:val="28"/>
          <w:szCs w:val="28"/>
        </w:rPr>
      </w:pPr>
    </w:p>
    <w:p w14:paraId="5B3A68B3" w14:textId="6024F384" w:rsidR="00D27EBB" w:rsidRPr="00D27EBB" w:rsidRDefault="00D27EBB" w:rsidP="00F955B7">
      <w:pPr>
        <w:bidi/>
        <w:spacing w:after="0"/>
        <w:jc w:val="center"/>
        <w:rPr>
          <w:rFonts w:ascii="Simplified Arabic" w:eastAsia="Times New Roman" w:hAnsi="Simplified Arabic" w:cs="SKR HEAD1"/>
          <w:sz w:val="40"/>
          <w:szCs w:val="40"/>
          <w:u w:val="single"/>
          <w:rtl/>
        </w:rPr>
      </w:pPr>
      <w:r w:rsidRPr="00731F6C">
        <w:rPr>
          <w:rFonts w:ascii="Simplified Arabic" w:eastAsia="Times New Roman" w:hAnsi="Simplified Arabic" w:cs="SKR HEAD1"/>
          <w:sz w:val="40"/>
          <w:szCs w:val="40"/>
          <w:u w:val="single"/>
          <w:rtl/>
        </w:rPr>
        <w:t>البح</w:t>
      </w:r>
      <w:r w:rsidRPr="00731F6C">
        <w:rPr>
          <w:rFonts w:ascii="Simplified Arabic" w:eastAsia="Times New Roman" w:hAnsi="Simplified Arabic" w:cs="SKR HEAD1" w:hint="cs"/>
          <w:sz w:val="40"/>
          <w:szCs w:val="40"/>
          <w:u w:val="single"/>
          <w:rtl/>
        </w:rPr>
        <w:t>ــــ</w:t>
      </w:r>
      <w:r w:rsidRPr="00731F6C">
        <w:rPr>
          <w:rFonts w:ascii="Simplified Arabic" w:eastAsia="Times New Roman" w:hAnsi="Simplified Arabic" w:cs="SKR HEAD1"/>
          <w:sz w:val="40"/>
          <w:szCs w:val="40"/>
          <w:u w:val="single"/>
          <w:rtl/>
        </w:rPr>
        <w:t>ث رق</w:t>
      </w:r>
      <w:r w:rsidRPr="00731F6C">
        <w:rPr>
          <w:rFonts w:ascii="Simplified Arabic" w:eastAsia="Times New Roman" w:hAnsi="Simplified Arabic" w:cs="SKR HEAD1" w:hint="cs"/>
          <w:sz w:val="40"/>
          <w:szCs w:val="40"/>
          <w:u w:val="single"/>
          <w:rtl/>
        </w:rPr>
        <w:t>ـــــ</w:t>
      </w:r>
      <w:r w:rsidRPr="00731F6C">
        <w:rPr>
          <w:rFonts w:ascii="Simplified Arabic" w:eastAsia="Times New Roman" w:hAnsi="Simplified Arabic" w:cs="SKR HEAD1"/>
          <w:sz w:val="40"/>
          <w:szCs w:val="40"/>
          <w:u w:val="single"/>
          <w:rtl/>
        </w:rPr>
        <w:t>م (</w:t>
      </w:r>
      <w:r w:rsidR="009437B5" w:rsidRPr="00731F6C">
        <w:rPr>
          <w:rFonts w:ascii="Simplified Arabic" w:eastAsia="Times New Roman" w:hAnsi="Simplified Arabic" w:cs="SKR HEAD1" w:hint="cs"/>
          <w:sz w:val="40"/>
          <w:szCs w:val="40"/>
          <w:u w:val="single"/>
          <w:rtl/>
        </w:rPr>
        <w:t>7</w:t>
      </w:r>
      <w:r w:rsidRPr="00731F6C">
        <w:rPr>
          <w:rFonts w:ascii="Simplified Arabic" w:eastAsia="Times New Roman" w:hAnsi="Simplified Arabic" w:cs="SKR HEAD1"/>
          <w:sz w:val="40"/>
          <w:szCs w:val="40"/>
          <w:u w:val="single"/>
          <w:rtl/>
        </w:rPr>
        <w:t>)</w:t>
      </w:r>
    </w:p>
    <w:p w14:paraId="5E970DEF" w14:textId="77777777" w:rsidR="009437B5" w:rsidRPr="00893EF8" w:rsidRDefault="009437B5" w:rsidP="009437B5">
      <w:pPr>
        <w:bidi/>
        <w:spacing w:after="0" w:line="240" w:lineRule="auto"/>
        <w:jc w:val="center"/>
        <w:rPr>
          <w:rFonts w:asciiTheme="minorBidi" w:hAnsiTheme="minorBidi" w:cs="Simplified Arabic"/>
          <w:color w:val="000000" w:themeColor="text1"/>
          <w:sz w:val="20"/>
          <w:szCs w:val="20"/>
          <w:rtl/>
        </w:rPr>
      </w:pPr>
    </w:p>
    <w:p w14:paraId="545223E8" w14:textId="63FE6FBA" w:rsidR="00C74519" w:rsidRPr="00731F6C" w:rsidRDefault="009437B5" w:rsidP="009437B5">
      <w:pPr>
        <w:bidi/>
        <w:spacing w:after="0" w:line="240" w:lineRule="auto"/>
        <w:jc w:val="center"/>
        <w:rPr>
          <w:rFonts w:ascii="Simplified Arabic" w:hAnsi="Simplified Arabic" w:cs="SKR HEAD1"/>
          <w:sz w:val="36"/>
          <w:szCs w:val="36"/>
          <w:rtl/>
        </w:rPr>
      </w:pPr>
      <w:r w:rsidRPr="00731F6C">
        <w:rPr>
          <w:rFonts w:ascii="Simplified Arabic" w:hAnsi="Simplified Arabic" w:cs="SKR HEAD1"/>
          <w:sz w:val="40"/>
          <w:szCs w:val="40"/>
          <w:rtl/>
          <w:lang w:bidi="ar-EG"/>
        </w:rPr>
        <w:t>أثر العلاقة بين الثقة المفرطة للمديرين التنفيذيين وغموض التقارير المالية على خطر انهيار أسعار أسهم الشركات المقيدة بالبورصة المصرية: دليل تطبيقى</w:t>
      </w:r>
    </w:p>
    <w:p w14:paraId="1800E4E0" w14:textId="1279B8B3" w:rsidR="009437B5" w:rsidRDefault="009437B5" w:rsidP="009437B5">
      <w:pPr>
        <w:bidi/>
        <w:spacing w:after="0" w:line="240" w:lineRule="auto"/>
        <w:jc w:val="center"/>
        <w:rPr>
          <w:rFonts w:ascii="Times New Roman" w:hAnsi="Times New Roman" w:cs="Simplified Arabic"/>
          <w:b/>
          <w:bCs/>
          <w:sz w:val="28"/>
          <w:szCs w:val="28"/>
          <w:rtl/>
        </w:rPr>
      </w:pPr>
    </w:p>
    <w:p w14:paraId="62AF708F" w14:textId="77777777" w:rsidR="006309E4" w:rsidRDefault="006309E4" w:rsidP="006309E4">
      <w:pPr>
        <w:bidi/>
        <w:spacing w:after="0" w:line="240" w:lineRule="auto"/>
        <w:jc w:val="center"/>
        <w:rPr>
          <w:rFonts w:ascii="Times New Roman" w:hAnsi="Times New Roman" w:cs="Simplified Arabic"/>
          <w:b/>
          <w:bCs/>
          <w:sz w:val="28"/>
          <w:szCs w:val="28"/>
          <w:rtl/>
        </w:rPr>
      </w:pPr>
    </w:p>
    <w:p w14:paraId="1A3C06EC" w14:textId="77777777" w:rsidR="009437B5" w:rsidRPr="00C74519" w:rsidRDefault="009437B5" w:rsidP="009437B5">
      <w:pPr>
        <w:bidi/>
        <w:spacing w:after="0" w:line="240" w:lineRule="auto"/>
        <w:jc w:val="center"/>
        <w:rPr>
          <w:rFonts w:ascii="Times New Roman" w:hAnsi="Times New Roman" w:cs="Simplified Arabic"/>
          <w:b/>
          <w:bCs/>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338"/>
      </w:tblGrid>
      <w:tr w:rsidR="006309E4" w:rsidRPr="008C6EB0" w14:paraId="16FC2551" w14:textId="77777777" w:rsidTr="004A62E1">
        <w:tc>
          <w:tcPr>
            <w:tcW w:w="4360" w:type="dxa"/>
          </w:tcPr>
          <w:p w14:paraId="64644A14" w14:textId="77777777" w:rsidR="006309E4" w:rsidRPr="008C6EB0" w:rsidRDefault="006309E4" w:rsidP="004A62E1">
            <w:pPr>
              <w:bidi/>
              <w:jc w:val="center"/>
              <w:rPr>
                <w:rFonts w:ascii="Simplified Arabic" w:hAnsi="Simplified Arabic" w:cs="Simplified Arabic"/>
                <w:b/>
                <w:bCs/>
                <w:sz w:val="30"/>
                <w:szCs w:val="30"/>
                <w:rtl/>
              </w:rPr>
            </w:pPr>
            <w:r w:rsidRPr="008C6EB0">
              <w:rPr>
                <w:rFonts w:ascii="Simplified Arabic" w:hAnsi="Simplified Arabic" w:cs="Simplified Arabic"/>
                <w:b/>
                <w:bCs/>
                <w:sz w:val="30"/>
                <w:szCs w:val="30"/>
                <w:rtl/>
                <w:lang w:bidi="ar-EG"/>
              </w:rPr>
              <w:t>د/سامح محمد أمين النجار</w:t>
            </w:r>
          </w:p>
          <w:p w14:paraId="767AC238" w14:textId="77777777" w:rsidR="006309E4" w:rsidRPr="008C6EB0" w:rsidRDefault="006309E4" w:rsidP="004A62E1">
            <w:pPr>
              <w:bidi/>
              <w:jc w:val="center"/>
              <w:rPr>
                <w:rFonts w:ascii="Simplified Arabic" w:hAnsi="Simplified Arabic" w:cs="Simplified Arabic"/>
                <w:b/>
                <w:bCs/>
                <w:sz w:val="30"/>
                <w:szCs w:val="30"/>
                <w:rtl/>
                <w:lang w:bidi="ar-EG"/>
              </w:rPr>
            </w:pPr>
            <w:r w:rsidRPr="008C6EB0">
              <w:rPr>
                <w:rFonts w:ascii="Simplified Arabic" w:hAnsi="Simplified Arabic" w:cs="Simplified Arabic"/>
                <w:b/>
                <w:bCs/>
                <w:sz w:val="30"/>
                <w:szCs w:val="30"/>
                <w:rtl/>
                <w:lang w:bidi="ar-EG"/>
              </w:rPr>
              <w:t>مدرس بقسم المحاسبة</w:t>
            </w:r>
          </w:p>
          <w:p w14:paraId="5E79E031" w14:textId="77777777" w:rsidR="006309E4" w:rsidRPr="008C6EB0" w:rsidRDefault="006309E4" w:rsidP="004A62E1">
            <w:pPr>
              <w:bidi/>
              <w:jc w:val="center"/>
              <w:rPr>
                <w:rFonts w:ascii="Simplified Arabic" w:hAnsi="Simplified Arabic" w:cs="Simplified Arabic"/>
                <w:b/>
                <w:bCs/>
                <w:sz w:val="30"/>
                <w:szCs w:val="30"/>
                <w:rtl/>
                <w:lang w:bidi="ar-EG"/>
              </w:rPr>
            </w:pPr>
            <w:r w:rsidRPr="008C6EB0">
              <w:rPr>
                <w:rFonts w:ascii="Simplified Arabic" w:hAnsi="Simplified Arabic" w:cs="Simplified Arabic"/>
                <w:b/>
                <w:bCs/>
                <w:sz w:val="30"/>
                <w:szCs w:val="30"/>
                <w:rtl/>
                <w:lang w:bidi="ar-EG"/>
              </w:rPr>
              <w:t>كلية التجارة</w:t>
            </w:r>
            <w:r>
              <w:rPr>
                <w:rFonts w:ascii="Simplified Arabic" w:hAnsi="Simplified Arabic" w:cs="Simplified Arabic" w:hint="cs"/>
                <w:b/>
                <w:bCs/>
                <w:sz w:val="30"/>
                <w:szCs w:val="30"/>
                <w:rtl/>
                <w:lang w:bidi="ar-EG"/>
              </w:rPr>
              <w:t xml:space="preserve"> </w:t>
            </w:r>
            <w:r w:rsidRPr="008C6EB0">
              <w:rPr>
                <w:rFonts w:ascii="Simplified Arabic" w:hAnsi="Simplified Arabic" w:cs="Simplified Arabic"/>
                <w:b/>
                <w:bCs/>
                <w:sz w:val="30"/>
                <w:szCs w:val="30"/>
                <w:rtl/>
                <w:lang w:bidi="ar-EG"/>
              </w:rPr>
              <w:t>- جامعة بنها</w:t>
            </w:r>
          </w:p>
        </w:tc>
        <w:tc>
          <w:tcPr>
            <w:tcW w:w="4361" w:type="dxa"/>
          </w:tcPr>
          <w:p w14:paraId="049AAFC4" w14:textId="77777777" w:rsidR="006309E4" w:rsidRPr="008C6EB0" w:rsidRDefault="006309E4" w:rsidP="004A62E1">
            <w:pPr>
              <w:bidi/>
              <w:jc w:val="center"/>
              <w:rPr>
                <w:rFonts w:ascii="Simplified Arabic" w:hAnsi="Simplified Arabic" w:cs="Simplified Arabic"/>
                <w:b/>
                <w:bCs/>
                <w:sz w:val="30"/>
                <w:szCs w:val="30"/>
                <w:rtl/>
              </w:rPr>
            </w:pPr>
            <w:r w:rsidRPr="008C6EB0">
              <w:rPr>
                <w:rFonts w:ascii="Simplified Arabic" w:hAnsi="Simplified Arabic" w:cs="Simplified Arabic"/>
                <w:b/>
                <w:bCs/>
                <w:sz w:val="30"/>
                <w:szCs w:val="30"/>
                <w:rtl/>
                <w:lang w:bidi="ar-EG"/>
              </w:rPr>
              <w:t xml:space="preserve">د/ مروة محمد ماهر بسيونى </w:t>
            </w:r>
          </w:p>
          <w:p w14:paraId="3D559E43" w14:textId="77777777" w:rsidR="006309E4" w:rsidRPr="008C6EB0" w:rsidRDefault="006309E4" w:rsidP="004A62E1">
            <w:pPr>
              <w:bidi/>
              <w:jc w:val="center"/>
              <w:rPr>
                <w:rFonts w:ascii="Simplified Arabic" w:hAnsi="Simplified Arabic" w:cs="Simplified Arabic"/>
                <w:b/>
                <w:bCs/>
                <w:sz w:val="30"/>
                <w:szCs w:val="30"/>
                <w:rtl/>
                <w:lang w:bidi="ar-EG"/>
              </w:rPr>
            </w:pPr>
            <w:r w:rsidRPr="008C6EB0">
              <w:rPr>
                <w:rFonts w:ascii="Simplified Arabic" w:hAnsi="Simplified Arabic" w:cs="Simplified Arabic"/>
                <w:b/>
                <w:bCs/>
                <w:sz w:val="30"/>
                <w:szCs w:val="30"/>
                <w:rtl/>
                <w:lang w:bidi="ar-EG"/>
              </w:rPr>
              <w:t>مدرس بقسم المحاسبة</w:t>
            </w:r>
          </w:p>
          <w:p w14:paraId="18A542B0" w14:textId="77777777" w:rsidR="006309E4" w:rsidRPr="008C6EB0" w:rsidRDefault="006309E4" w:rsidP="004A62E1">
            <w:pPr>
              <w:bidi/>
              <w:jc w:val="center"/>
              <w:rPr>
                <w:rFonts w:ascii="Simplified Arabic" w:hAnsi="Simplified Arabic" w:cs="Simplified Arabic"/>
                <w:b/>
                <w:bCs/>
                <w:sz w:val="30"/>
                <w:szCs w:val="30"/>
                <w:rtl/>
                <w:lang w:bidi="ar-EG"/>
              </w:rPr>
            </w:pPr>
            <w:r w:rsidRPr="008C6EB0">
              <w:rPr>
                <w:rFonts w:ascii="Simplified Arabic" w:hAnsi="Simplified Arabic" w:cs="Simplified Arabic"/>
                <w:b/>
                <w:bCs/>
                <w:sz w:val="30"/>
                <w:szCs w:val="30"/>
                <w:rtl/>
                <w:lang w:bidi="ar-EG"/>
              </w:rPr>
              <w:t>كلية التجارة</w:t>
            </w:r>
            <w:r>
              <w:rPr>
                <w:rFonts w:ascii="Simplified Arabic" w:hAnsi="Simplified Arabic" w:cs="Simplified Arabic" w:hint="cs"/>
                <w:b/>
                <w:bCs/>
                <w:sz w:val="30"/>
                <w:szCs w:val="30"/>
                <w:rtl/>
                <w:lang w:bidi="ar-EG"/>
              </w:rPr>
              <w:t xml:space="preserve"> </w:t>
            </w:r>
            <w:r w:rsidRPr="008C6EB0">
              <w:rPr>
                <w:rFonts w:ascii="Simplified Arabic" w:hAnsi="Simplified Arabic" w:cs="Simplified Arabic"/>
                <w:b/>
                <w:bCs/>
                <w:sz w:val="30"/>
                <w:szCs w:val="30"/>
                <w:rtl/>
                <w:lang w:bidi="ar-EG"/>
              </w:rPr>
              <w:t>- جامعة بنها</w:t>
            </w:r>
          </w:p>
        </w:tc>
      </w:tr>
    </w:tbl>
    <w:p w14:paraId="623063EC" w14:textId="77777777" w:rsidR="006309E4" w:rsidRDefault="006309E4" w:rsidP="006309E4">
      <w:pPr>
        <w:bidi/>
        <w:spacing w:after="0" w:line="240" w:lineRule="auto"/>
        <w:ind w:firstLine="720"/>
        <w:jc w:val="both"/>
        <w:rPr>
          <w:rFonts w:ascii="Times New Roman" w:eastAsia="Calibri" w:hAnsi="Times New Roman" w:cs="Simplified Arabic"/>
          <w:rtl/>
        </w:rPr>
      </w:pPr>
    </w:p>
    <w:p w14:paraId="75764A38" w14:textId="77777777" w:rsidR="006309E4" w:rsidRDefault="006309E4" w:rsidP="006309E4">
      <w:pPr>
        <w:bidi/>
        <w:spacing w:after="0" w:line="240" w:lineRule="auto"/>
        <w:ind w:firstLine="720"/>
        <w:jc w:val="both"/>
        <w:rPr>
          <w:rFonts w:ascii="Times New Roman" w:eastAsia="Calibri" w:hAnsi="Times New Roman" w:cs="Simplified Arabic"/>
          <w:rtl/>
        </w:rPr>
      </w:pPr>
    </w:p>
    <w:p w14:paraId="560A3F5A" w14:textId="77777777" w:rsidR="006309E4" w:rsidRDefault="006309E4" w:rsidP="006309E4">
      <w:pPr>
        <w:bidi/>
        <w:spacing w:after="0" w:line="240" w:lineRule="auto"/>
        <w:ind w:firstLine="720"/>
        <w:jc w:val="both"/>
        <w:rPr>
          <w:rFonts w:ascii="Times New Roman" w:eastAsia="Calibri" w:hAnsi="Times New Roman" w:cs="Simplified Arabic"/>
          <w:rtl/>
        </w:rPr>
      </w:pPr>
    </w:p>
    <w:p w14:paraId="622D4705" w14:textId="7A87BB5C" w:rsidR="006309E4" w:rsidRDefault="006309E4" w:rsidP="006309E4">
      <w:pPr>
        <w:bidi/>
        <w:spacing w:after="0" w:line="240" w:lineRule="auto"/>
        <w:ind w:firstLine="720"/>
        <w:jc w:val="both"/>
        <w:rPr>
          <w:rFonts w:ascii="Times New Roman" w:eastAsia="Calibri" w:hAnsi="Times New Roman" w:cs="Simplified Arabic"/>
          <w:rtl/>
        </w:rPr>
      </w:pPr>
    </w:p>
    <w:p w14:paraId="442BA79E" w14:textId="77777777" w:rsidR="006309E4" w:rsidRDefault="006309E4" w:rsidP="006309E4">
      <w:pPr>
        <w:bidi/>
        <w:spacing w:after="0" w:line="240" w:lineRule="auto"/>
        <w:ind w:firstLine="720"/>
        <w:jc w:val="both"/>
        <w:rPr>
          <w:rFonts w:ascii="Times New Roman" w:eastAsia="Calibri" w:hAnsi="Times New Roman" w:cs="Simplified Arabic"/>
          <w:rtl/>
        </w:rPr>
      </w:pPr>
    </w:p>
    <w:p w14:paraId="7E0A7729" w14:textId="77777777" w:rsidR="006309E4" w:rsidRDefault="006309E4" w:rsidP="006309E4">
      <w:pPr>
        <w:bidi/>
        <w:spacing w:after="0" w:line="240" w:lineRule="auto"/>
        <w:ind w:firstLine="720"/>
        <w:jc w:val="both"/>
        <w:rPr>
          <w:rFonts w:ascii="Times New Roman" w:eastAsia="Calibri" w:hAnsi="Times New Roman" w:cs="Simplified Arabic"/>
          <w:rtl/>
        </w:rPr>
      </w:pPr>
    </w:p>
    <w:p w14:paraId="728A52C2" w14:textId="77777777" w:rsidR="006309E4" w:rsidRDefault="006309E4" w:rsidP="006309E4">
      <w:pPr>
        <w:bidi/>
        <w:spacing w:after="0" w:line="240" w:lineRule="auto"/>
        <w:ind w:firstLine="720"/>
        <w:jc w:val="both"/>
        <w:rPr>
          <w:rFonts w:ascii="Times New Roman" w:eastAsia="Calibri" w:hAnsi="Times New Roman" w:cs="Simplified Arabic"/>
          <w:rtl/>
        </w:rPr>
      </w:pPr>
    </w:p>
    <w:p w14:paraId="3F95C7D9" w14:textId="77777777" w:rsidR="006309E4" w:rsidRDefault="006309E4" w:rsidP="006309E4">
      <w:pPr>
        <w:bidi/>
        <w:spacing w:after="0" w:line="240" w:lineRule="auto"/>
        <w:ind w:firstLine="720"/>
        <w:jc w:val="both"/>
        <w:rPr>
          <w:rFonts w:ascii="Times New Roman" w:eastAsia="Calibri" w:hAnsi="Times New Roman" w:cs="Simplified Arabic"/>
          <w:rtl/>
        </w:rPr>
      </w:pPr>
    </w:p>
    <w:p w14:paraId="7020B4E8" w14:textId="59CA2127" w:rsidR="006309E4" w:rsidRDefault="006309E4" w:rsidP="006309E4">
      <w:pPr>
        <w:bidi/>
        <w:spacing w:after="0" w:line="240" w:lineRule="auto"/>
        <w:ind w:firstLine="720"/>
        <w:jc w:val="both"/>
        <w:rPr>
          <w:rFonts w:ascii="Times New Roman" w:eastAsia="Calibri" w:hAnsi="Times New Roman" w:cs="Simplified Arabic"/>
          <w:rtl/>
        </w:rPr>
      </w:pPr>
    </w:p>
    <w:tbl>
      <w:tblPr>
        <w:tblStyle w:val="TableGrid"/>
        <w:bidiVisual/>
        <w:tblW w:w="8784" w:type="dxa"/>
        <w:jc w:val="center"/>
        <w:tblLook w:val="04A0" w:firstRow="1" w:lastRow="0" w:firstColumn="1" w:lastColumn="0" w:noHBand="0" w:noVBand="1"/>
      </w:tblPr>
      <w:tblGrid>
        <w:gridCol w:w="8784"/>
      </w:tblGrid>
      <w:tr w:rsidR="006309E4" w14:paraId="0D53CC86" w14:textId="77777777" w:rsidTr="004A62E1">
        <w:trPr>
          <w:jc w:val="center"/>
        </w:trPr>
        <w:tc>
          <w:tcPr>
            <w:tcW w:w="8784" w:type="dxa"/>
          </w:tcPr>
          <w:p w14:paraId="31C929C2" w14:textId="50995D23" w:rsidR="006309E4" w:rsidRPr="004A0648" w:rsidRDefault="006309E4" w:rsidP="004A62E1">
            <w:pPr>
              <w:bidi/>
              <w:jc w:val="center"/>
              <w:rPr>
                <w:rFonts w:ascii="Times New Roman" w:eastAsia="Calibri" w:hAnsi="Times New Roman" w:cs="Simplified Arabic"/>
                <w:sz w:val="28"/>
                <w:szCs w:val="28"/>
                <w:rtl/>
              </w:rPr>
            </w:pPr>
            <w:r w:rsidRPr="004A0648">
              <w:rPr>
                <w:rFonts w:ascii="Simplified Arabic" w:eastAsia="Times New Roman" w:hAnsi="Simplified Arabic" w:cs="Simplified Arabic"/>
                <w:sz w:val="28"/>
                <w:szCs w:val="28"/>
                <w:rtl/>
                <w:lang w:bidi="ar-EG"/>
              </w:rPr>
              <w:t>مجلة البحوث المحاسبية،</w:t>
            </w:r>
            <w:r>
              <w:rPr>
                <w:rFonts w:ascii="Simplified Arabic" w:eastAsia="Times New Roman" w:hAnsi="Simplified Arabic" w:cs="Simplified Arabic" w:hint="cs"/>
                <w:sz w:val="28"/>
                <w:szCs w:val="28"/>
                <w:rtl/>
                <w:lang w:bidi="ar-EG"/>
              </w:rPr>
              <w:t xml:space="preserve"> قسم المحاسبة،</w:t>
            </w:r>
            <w:r w:rsidRPr="004A0648">
              <w:rPr>
                <w:rFonts w:ascii="Simplified Arabic" w:eastAsia="Times New Roman" w:hAnsi="Simplified Arabic" w:cs="Simplified Arabic"/>
                <w:sz w:val="28"/>
                <w:szCs w:val="28"/>
                <w:rtl/>
                <w:lang w:bidi="ar-EG"/>
              </w:rPr>
              <w:t xml:space="preserve"> كلية التجارة، جامعة طنطا، العدد الأول، مارس</w:t>
            </w:r>
            <w:r w:rsidRPr="004A0648">
              <w:rPr>
                <w:rFonts w:ascii="Times New Roman" w:eastAsia="Calibri" w:hAnsi="Times New Roman" w:cs="Simplified Arabic" w:hint="cs"/>
                <w:sz w:val="28"/>
                <w:szCs w:val="28"/>
                <w:rtl/>
              </w:rPr>
              <w:t xml:space="preserve"> 2023</w:t>
            </w:r>
          </w:p>
        </w:tc>
      </w:tr>
    </w:tbl>
    <w:p w14:paraId="381E6E91" w14:textId="77777777" w:rsidR="009437B5" w:rsidRPr="000A5A53" w:rsidRDefault="009437B5" w:rsidP="009437B5">
      <w:pPr>
        <w:spacing w:after="0" w:line="240" w:lineRule="auto"/>
        <w:rPr>
          <w:rFonts w:asciiTheme="minorBidi" w:hAnsiTheme="minorBidi" w:cs="Simplified Arabic"/>
          <w:color w:val="000000" w:themeColor="text1"/>
          <w:sz w:val="28"/>
          <w:szCs w:val="28"/>
          <w:lang w:bidi="ar-EG"/>
        </w:rPr>
      </w:pPr>
    </w:p>
    <w:p w14:paraId="55C90DBD" w14:textId="66D53C39" w:rsidR="00D27EBB" w:rsidRDefault="00D27EBB" w:rsidP="00C74519">
      <w:pPr>
        <w:bidi/>
        <w:spacing w:after="0" w:line="240" w:lineRule="auto"/>
        <w:ind w:firstLine="720"/>
        <w:jc w:val="both"/>
        <w:rPr>
          <w:rFonts w:ascii="Times New Roman" w:eastAsia="Calibri" w:hAnsi="Times New Roman" w:cs="Simplified Arabic" w:hint="cs"/>
          <w:rtl/>
        </w:rPr>
      </w:pPr>
    </w:p>
    <w:p w14:paraId="4D3060FA" w14:textId="3EFF3470" w:rsidR="00734BB0" w:rsidRDefault="00CB1394" w:rsidP="00893EF8">
      <w:pPr>
        <w:bidi/>
        <w:spacing w:before="120" w:after="120" w:line="240" w:lineRule="auto"/>
        <w:jc w:val="lowKashida"/>
        <w:rPr>
          <w:rFonts w:ascii="Times New Roman" w:eastAsia="Times New Roman" w:hAnsi="Times New Roman" w:cs="Simplified Arabic"/>
          <w:sz w:val="28"/>
          <w:szCs w:val="28"/>
          <w:rtl/>
        </w:rPr>
      </w:pPr>
      <w:r>
        <w:rPr>
          <w:rFonts w:ascii="Times New Roman" w:eastAsia="Times New Roman" w:hAnsi="Times New Roman" w:cs="Simplified Arabic" w:hint="cs"/>
          <w:b/>
          <w:bCs/>
          <w:color w:val="000000"/>
          <w:sz w:val="28"/>
          <w:szCs w:val="28"/>
          <w:rtl/>
        </w:rPr>
        <w:lastRenderedPageBreak/>
        <w:t xml:space="preserve"> </w:t>
      </w:r>
      <w:r w:rsidR="00893EF8">
        <w:rPr>
          <w:rFonts w:ascii="Times New Roman" w:eastAsia="Times New Roman" w:hAnsi="Times New Roman" w:cs="Simplified Arabic" w:hint="cs"/>
          <w:b/>
          <w:bCs/>
          <w:color w:val="000000"/>
          <w:sz w:val="26"/>
          <w:szCs w:val="26"/>
          <w:rtl/>
        </w:rPr>
        <w:t xml:space="preserve">      </w:t>
      </w:r>
      <w:r w:rsidR="00012D60" w:rsidRPr="00EF2798">
        <w:rPr>
          <w:rFonts w:ascii="Times New Roman" w:eastAsia="Times New Roman" w:hAnsi="Times New Roman" w:cs="Simplified Arabic" w:hint="cs"/>
          <w:b/>
          <w:bCs/>
          <w:color w:val="000000"/>
          <w:sz w:val="26"/>
          <w:szCs w:val="26"/>
          <w:rtl/>
        </w:rPr>
        <w:t>حاولت الدراسة الحالية</w:t>
      </w:r>
      <w:r w:rsidR="00012D60" w:rsidRPr="00F31269">
        <w:rPr>
          <w:rFonts w:ascii="Times New Roman" w:eastAsia="Times New Roman" w:hAnsi="Times New Roman" w:cs="Simplified Arabic" w:hint="cs"/>
          <w:color w:val="000000"/>
          <w:sz w:val="28"/>
          <w:szCs w:val="28"/>
          <w:rtl/>
        </w:rPr>
        <w:t xml:space="preserve"> </w:t>
      </w:r>
      <w:r w:rsidR="00823184" w:rsidRPr="00734BB0">
        <w:rPr>
          <w:rFonts w:ascii="Times New Roman" w:eastAsia="Times New Roman" w:hAnsi="Times New Roman" w:cs="Simplified Arabic" w:hint="cs"/>
          <w:sz w:val="26"/>
          <w:szCs w:val="26"/>
          <w:rtl/>
        </w:rPr>
        <w:t xml:space="preserve">تحليل </w:t>
      </w:r>
      <w:r w:rsidR="00734BB0" w:rsidRPr="00734BB0">
        <w:rPr>
          <w:rFonts w:ascii="Times New Roman" w:eastAsia="Times New Roman" w:hAnsi="Times New Roman" w:cs="Simplified Arabic" w:hint="cs"/>
          <w:sz w:val="26"/>
          <w:szCs w:val="26"/>
          <w:rtl/>
        </w:rPr>
        <w:t>طبيعة العلاقة بين الثقة المفرطة للمديرين التنفيذين وغموض التقارير المالية وأثرها على خطر انهيار أسعار الأسهم، مع تقديم دليل تطبيقى من بيئة الأعمال المصرية،</w:t>
      </w:r>
      <w:r w:rsidR="00734BB0">
        <w:rPr>
          <w:rFonts w:ascii="Times New Roman" w:eastAsia="Times New Roman" w:hAnsi="Times New Roman" w:cs="Simplified Arabic" w:hint="cs"/>
          <w:sz w:val="26"/>
          <w:szCs w:val="26"/>
          <w:rtl/>
        </w:rPr>
        <w:t xml:space="preserve"> وتبرز الإضافة العلمية فى محاولة تخفيض الجدل بشأن العلاقات التأثيرية والتفاعلية بين المتغيرات البحثية،</w:t>
      </w:r>
      <w:r w:rsidR="00734BB0" w:rsidRPr="00734BB0">
        <w:rPr>
          <w:rFonts w:ascii="Times New Roman" w:eastAsia="Times New Roman" w:hAnsi="Times New Roman" w:cs="Simplified Arabic" w:hint="cs"/>
          <w:sz w:val="26"/>
          <w:szCs w:val="26"/>
          <w:rtl/>
        </w:rPr>
        <w:t xml:space="preserve"> وهو ما قد يساعد الشركات فى الحد من هيمنة المديرين التنفيذيين على مجالس إداراتها واتخاذ قرارات غير صائبة قد تضر بأدائها المالى وقيمتها السوقية، والقيام بممارسات انتهازية قد تؤثر سلباً على جودة التقارير المالية</w:t>
      </w:r>
      <w:r w:rsidR="00734BB0" w:rsidRPr="00893EF8">
        <w:rPr>
          <w:rFonts w:ascii="Times New Roman" w:eastAsia="Times New Roman" w:hAnsi="Times New Roman" w:cs="Simplified Arabic" w:hint="cs"/>
          <w:b/>
          <w:bCs/>
          <w:sz w:val="26"/>
          <w:szCs w:val="26"/>
          <w:rtl/>
        </w:rPr>
        <w:t xml:space="preserve">، </w:t>
      </w:r>
      <w:r w:rsidR="00734BB0" w:rsidRPr="00893EF8">
        <w:rPr>
          <w:rFonts w:ascii="Simplified Arabic" w:eastAsia="Times New Roman" w:hAnsi="Simplified Arabic" w:cs="Simplified Arabic"/>
          <w:b/>
          <w:bCs/>
          <w:sz w:val="26"/>
          <w:szCs w:val="26"/>
          <w:rtl/>
        </w:rPr>
        <w:t>ويمكن عرض ملخص البحث من خلال العناصر التالية:</w:t>
      </w:r>
    </w:p>
    <w:p w14:paraId="6C17E603" w14:textId="5F8B8447" w:rsidR="00A75F66" w:rsidRPr="00893EF8" w:rsidRDefault="005C0B14" w:rsidP="00893EF8">
      <w:pPr>
        <w:pStyle w:val="ListParagraph"/>
        <w:numPr>
          <w:ilvl w:val="0"/>
          <w:numId w:val="3"/>
        </w:numPr>
        <w:bidi/>
        <w:spacing w:before="120" w:after="120" w:line="240" w:lineRule="auto"/>
        <w:ind w:left="355"/>
        <w:rPr>
          <w:rFonts w:cs="Simplified Arabic"/>
          <w:color w:val="000000" w:themeColor="text1"/>
          <w:sz w:val="28"/>
          <w:szCs w:val="28"/>
        </w:rPr>
      </w:pPr>
      <w:r w:rsidRPr="00893EF8">
        <w:rPr>
          <w:rFonts w:cs="Simplified Arabic" w:hint="cs"/>
          <w:b/>
          <w:bCs/>
          <w:color w:val="000000" w:themeColor="text1"/>
          <w:sz w:val="28"/>
          <w:szCs w:val="28"/>
          <w:rtl/>
        </w:rPr>
        <w:t>طبيعة المشكلة والتساؤلات البحثية</w:t>
      </w:r>
    </w:p>
    <w:p w14:paraId="6BDFFEAB" w14:textId="66EC3820" w:rsidR="00746BE0" w:rsidRPr="00D27A06" w:rsidRDefault="00EF2798" w:rsidP="00893EF8">
      <w:pPr>
        <w:pStyle w:val="ListParagraph"/>
        <w:bidi/>
        <w:spacing w:before="120" w:after="120" w:line="240" w:lineRule="auto"/>
        <w:ind w:left="45"/>
        <w:jc w:val="both"/>
        <w:rPr>
          <w:b/>
          <w:bCs/>
          <w:sz w:val="26"/>
          <w:szCs w:val="26"/>
          <w:shd w:val="clear" w:color="auto" w:fill="FFFFFF" w:themeFill="background1"/>
          <w:rtl/>
          <w:lang w:bidi="ar-EG"/>
        </w:rPr>
      </w:pPr>
      <w:r>
        <w:rPr>
          <w:rFonts w:cs="Simplified Arabic" w:hint="cs"/>
          <w:color w:val="000000" w:themeColor="text1"/>
          <w:sz w:val="28"/>
          <w:szCs w:val="28"/>
          <w:rtl/>
        </w:rPr>
        <w:t xml:space="preserve">  </w:t>
      </w:r>
      <w:r w:rsidR="00893EF8">
        <w:rPr>
          <w:rFonts w:cs="Simplified Arabic" w:hint="cs"/>
          <w:b/>
          <w:bCs/>
          <w:color w:val="000000" w:themeColor="text1"/>
          <w:sz w:val="26"/>
          <w:szCs w:val="26"/>
          <w:rtl/>
        </w:rPr>
        <w:t xml:space="preserve">     </w:t>
      </w:r>
      <w:r w:rsidR="00274609" w:rsidRPr="00EF2798">
        <w:rPr>
          <w:rFonts w:cs="Simplified Arabic" w:hint="cs"/>
          <w:b/>
          <w:bCs/>
          <w:color w:val="000000" w:themeColor="text1"/>
          <w:sz w:val="26"/>
          <w:szCs w:val="26"/>
          <w:rtl/>
        </w:rPr>
        <w:t>تحاول</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الدراسة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الحالية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الإجابة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على</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التساؤل</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الرئيسي</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التالي</w:t>
      </w:r>
      <w:r w:rsidR="00274609" w:rsidRPr="00CB1394">
        <w:rPr>
          <w:rFonts w:cs="Simplified Arabic"/>
          <w:color w:val="000000" w:themeColor="text1"/>
          <w:sz w:val="28"/>
          <w:szCs w:val="28"/>
          <w:rtl/>
        </w:rPr>
        <w:t xml:space="preserve">: </w:t>
      </w:r>
      <w:r w:rsidR="00D27A06" w:rsidRPr="00D27A06">
        <w:rPr>
          <w:rFonts w:ascii="Times New Roman" w:eastAsia="Times New Roman" w:hAnsi="Times New Roman" w:cs="Simplified Arabic" w:hint="cs"/>
          <w:sz w:val="26"/>
          <w:szCs w:val="26"/>
          <w:rtl/>
        </w:rPr>
        <w:t>هل تؤثر العلاقة بين الثقة المفرطة للمديرين التنفيذيين وغموض التقارير المالية على خطر انهيار أسعار أسهم</w:t>
      </w:r>
      <w:r w:rsidR="00D27A06">
        <w:rPr>
          <w:rFonts w:ascii="Times New Roman" w:eastAsia="Times New Roman" w:hAnsi="Times New Roman" w:cs="Simplified Arabic" w:hint="cs"/>
          <w:sz w:val="26"/>
          <w:szCs w:val="26"/>
          <w:rtl/>
        </w:rPr>
        <w:t xml:space="preserve"> </w:t>
      </w:r>
      <w:r w:rsidR="009E3E8D">
        <w:rPr>
          <w:rFonts w:ascii="Times New Roman" w:eastAsia="Times New Roman" w:hAnsi="Times New Roman" w:cs="Simplified Arabic" w:hint="cs"/>
          <w:sz w:val="26"/>
          <w:szCs w:val="26"/>
          <w:rtl/>
        </w:rPr>
        <w:t>ا</w:t>
      </w:r>
      <w:r w:rsidR="00D27A06">
        <w:rPr>
          <w:rFonts w:ascii="Times New Roman" w:eastAsia="Times New Roman" w:hAnsi="Times New Roman" w:cs="Simplified Arabic" w:hint="cs"/>
          <w:sz w:val="26"/>
          <w:szCs w:val="26"/>
          <w:rtl/>
        </w:rPr>
        <w:t>لشركات المقيدة بالبورصة المصرية</w:t>
      </w:r>
      <w:r w:rsidR="00D27A06" w:rsidRPr="00D27A06">
        <w:rPr>
          <w:rFonts w:ascii="Times New Roman" w:eastAsia="Times New Roman" w:hAnsi="Times New Roman" w:cs="Simplified Arabic" w:hint="cs"/>
          <w:sz w:val="26"/>
          <w:szCs w:val="26"/>
          <w:rtl/>
        </w:rPr>
        <w:t>؟</w:t>
      </w:r>
      <w:r w:rsidR="000970F6">
        <w:rPr>
          <w:rFonts w:ascii="Times New Roman" w:eastAsia="Times New Roman" w:hAnsi="Times New Roman" w:cs="Simplified Arabic" w:hint="cs"/>
          <w:sz w:val="26"/>
          <w:szCs w:val="26"/>
          <w:rtl/>
        </w:rPr>
        <w:t>،</w:t>
      </w:r>
      <w:r w:rsidR="00D27A06">
        <w:rPr>
          <w:rFonts w:ascii="Times New Roman" w:eastAsia="Times New Roman" w:hAnsi="Times New Roman" w:cs="Simplified Arabic" w:hint="cs"/>
          <w:sz w:val="26"/>
          <w:szCs w:val="26"/>
          <w:rtl/>
        </w:rPr>
        <w:t xml:space="preserve"> </w:t>
      </w:r>
      <w:r w:rsidR="00D27A06" w:rsidRPr="00D27A06">
        <w:rPr>
          <w:rFonts w:ascii="Times New Roman" w:eastAsia="Times New Roman" w:hAnsi="Times New Roman" w:cs="Simplified Arabic" w:hint="cs"/>
          <w:sz w:val="26"/>
          <w:szCs w:val="26"/>
          <w:rtl/>
        </w:rPr>
        <w:t xml:space="preserve">وفى إطار هذا التساؤل العام تتناول الدراسة التساؤلات الفرعية التالية وهى: </w:t>
      </w:r>
      <w:r w:rsidR="00D27A06" w:rsidRPr="00593FF5">
        <w:rPr>
          <w:rFonts w:ascii="Times New Roman" w:eastAsia="Times New Roman" w:hAnsi="Times New Roman" w:cs="Simplified Arabic" w:hint="cs"/>
          <w:sz w:val="26"/>
          <w:szCs w:val="26"/>
          <w:rtl/>
        </w:rPr>
        <w:t>هل تؤثر الثقة المفرطة للمديرين التنفيذيين على غموض التقارير المالية</w:t>
      </w:r>
      <w:r w:rsidR="00ED2F11" w:rsidRPr="00593FF5">
        <w:rPr>
          <w:rFonts w:ascii="Times New Roman" w:eastAsia="Times New Roman" w:hAnsi="Times New Roman" w:cs="Simplified Arabic" w:hint="cs"/>
          <w:sz w:val="26"/>
          <w:szCs w:val="26"/>
          <w:rtl/>
        </w:rPr>
        <w:t>؟ وهل هناك تأثير للثقة الإدارية المفرطة للمديرين التنفيذيين</w:t>
      </w:r>
      <w:r w:rsidR="002F0A22" w:rsidRPr="00593FF5">
        <w:rPr>
          <w:rFonts w:ascii="Times New Roman" w:eastAsia="Times New Roman" w:hAnsi="Times New Roman" w:cs="Simplified Arabic" w:hint="cs"/>
          <w:sz w:val="26"/>
          <w:szCs w:val="26"/>
          <w:rtl/>
        </w:rPr>
        <w:t xml:space="preserve"> </w:t>
      </w:r>
      <w:r w:rsidR="00ED2F11" w:rsidRPr="00593FF5">
        <w:rPr>
          <w:rFonts w:ascii="Times New Roman" w:eastAsia="Times New Roman" w:hAnsi="Times New Roman" w:cs="Simplified Arabic" w:hint="cs"/>
          <w:sz w:val="26"/>
          <w:szCs w:val="26"/>
          <w:rtl/>
        </w:rPr>
        <w:t xml:space="preserve">على </w:t>
      </w:r>
      <w:r w:rsidR="00D27A06" w:rsidRPr="00593FF5">
        <w:rPr>
          <w:rFonts w:ascii="Times New Roman" w:eastAsia="Times New Roman" w:hAnsi="Times New Roman" w:cs="Simplified Arabic" w:hint="cs"/>
          <w:sz w:val="26"/>
          <w:szCs w:val="26"/>
          <w:rtl/>
        </w:rPr>
        <w:t>خطر انهيار أسعار الأسهم؟</w:t>
      </w:r>
      <w:r w:rsidR="00D27A06" w:rsidRPr="00D27A06">
        <w:rPr>
          <w:rFonts w:ascii="Times New Roman" w:eastAsia="Times New Roman" w:hAnsi="Times New Roman" w:cs="Simplified Arabic" w:hint="cs"/>
          <w:sz w:val="26"/>
          <w:szCs w:val="26"/>
          <w:rtl/>
        </w:rPr>
        <w:t xml:space="preserve"> وهل يؤثر غموض التقارير المالية على خطر انهيار أسعار الأسهم؟ وما هو الأثر التفاعلى للعلاقة بين الثقة المفرطة للمديرين التنفيذيين وغموض التقارير المالية على خطر انهيار أسعار أسهم الشركات المقيدة بالبورصة المصرية؟</w:t>
      </w:r>
    </w:p>
    <w:p w14:paraId="0B39D073" w14:textId="10506665" w:rsidR="00764D61" w:rsidRPr="00893EF8" w:rsidRDefault="001B11A7" w:rsidP="00893EF8">
      <w:pPr>
        <w:pStyle w:val="ListParagraph"/>
        <w:numPr>
          <w:ilvl w:val="0"/>
          <w:numId w:val="3"/>
        </w:numPr>
        <w:bidi/>
        <w:spacing w:before="120" w:after="120" w:line="240" w:lineRule="auto"/>
        <w:jc w:val="lowKashida"/>
        <w:rPr>
          <w:rFonts w:cs="Simplified Arabic"/>
          <w:b/>
          <w:bCs/>
          <w:color w:val="000000" w:themeColor="text1"/>
          <w:sz w:val="28"/>
          <w:szCs w:val="28"/>
          <w:rtl/>
        </w:rPr>
      </w:pPr>
      <w:r w:rsidRPr="00893EF8">
        <w:rPr>
          <w:rFonts w:cs="Simplified Arabic" w:hint="cs"/>
          <w:b/>
          <w:bCs/>
          <w:color w:val="000000" w:themeColor="text1"/>
          <w:sz w:val="28"/>
          <w:szCs w:val="28"/>
          <w:rtl/>
        </w:rPr>
        <w:t xml:space="preserve">أهداف </w:t>
      </w:r>
      <w:r w:rsidR="002405E4" w:rsidRPr="00893EF8">
        <w:rPr>
          <w:rFonts w:cs="Simplified Arabic" w:hint="cs"/>
          <w:b/>
          <w:bCs/>
          <w:color w:val="000000" w:themeColor="text1"/>
          <w:sz w:val="28"/>
          <w:szCs w:val="28"/>
          <w:rtl/>
        </w:rPr>
        <w:t>البحث</w:t>
      </w:r>
    </w:p>
    <w:p w14:paraId="4D3EF1B5" w14:textId="0F31FF7E" w:rsidR="00EF2798" w:rsidRDefault="00EF2798" w:rsidP="00893EF8">
      <w:pPr>
        <w:bidi/>
        <w:spacing w:before="120" w:after="120" w:line="228" w:lineRule="auto"/>
        <w:contextualSpacing/>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4E08A2">
        <w:rPr>
          <w:rFonts w:ascii="Times New Roman" w:eastAsia="Times New Roman" w:hAnsi="Times New Roman" w:cs="Simplified Arabic" w:hint="cs"/>
          <w:sz w:val="26"/>
          <w:szCs w:val="26"/>
          <w:rtl/>
        </w:rPr>
        <w:t xml:space="preserve">  </w:t>
      </w:r>
      <w:r w:rsidR="00893EF8">
        <w:rPr>
          <w:rFonts w:ascii="Times New Roman" w:eastAsia="Times New Roman" w:hAnsi="Times New Roman" w:cs="Simplified Arabic" w:hint="cs"/>
          <w:sz w:val="26"/>
          <w:szCs w:val="26"/>
          <w:rtl/>
        </w:rPr>
        <w:t xml:space="preserve">   </w:t>
      </w:r>
      <w:r w:rsidRPr="00EF2798">
        <w:rPr>
          <w:rFonts w:ascii="Times New Roman" w:eastAsia="Times New Roman" w:hAnsi="Times New Roman" w:cs="Simplified Arabic" w:hint="cs"/>
          <w:sz w:val="26"/>
          <w:szCs w:val="26"/>
          <w:rtl/>
        </w:rPr>
        <w:t>يتمثل الهدف الرئيسى</w:t>
      </w:r>
      <w:r>
        <w:rPr>
          <w:rFonts w:ascii="Times New Roman" w:eastAsia="Times New Roman" w:hAnsi="Times New Roman" w:cs="Simplified Arabic" w:hint="cs"/>
          <w:sz w:val="26"/>
          <w:szCs w:val="26"/>
          <w:rtl/>
        </w:rPr>
        <w:t xml:space="preserve"> للدراسة</w:t>
      </w:r>
      <w:r w:rsidRPr="00EF2798">
        <w:rPr>
          <w:rFonts w:ascii="Times New Roman" w:eastAsia="Times New Roman" w:hAnsi="Times New Roman" w:cs="Simplified Arabic" w:hint="cs"/>
          <w:sz w:val="26"/>
          <w:szCs w:val="26"/>
          <w:rtl/>
        </w:rPr>
        <w:t xml:space="preserve"> فى قياس أثر العلاقة بين الثقة المفرطة للمديرين التنفيذيين وغموض التقارير المالية على خطر انهيار أسعار الأسهم، من خلال صياغة إطار نظرى مدعوماً بدليل تطبيقى</w:t>
      </w:r>
      <w:r>
        <w:rPr>
          <w:rFonts w:ascii="Times New Roman" w:eastAsia="Times New Roman" w:hAnsi="Times New Roman" w:cs="Simplified Arabic" w:hint="cs"/>
          <w:sz w:val="26"/>
          <w:szCs w:val="26"/>
          <w:rtl/>
        </w:rPr>
        <w:t xml:space="preserve"> </w:t>
      </w:r>
      <w:r w:rsidR="001147BC">
        <w:rPr>
          <w:rFonts w:ascii="Times New Roman" w:eastAsia="Times New Roman" w:hAnsi="Times New Roman" w:cs="Simplified Arabic" w:hint="cs"/>
          <w:sz w:val="26"/>
          <w:szCs w:val="26"/>
          <w:rtl/>
        </w:rPr>
        <w:t>ع</w:t>
      </w:r>
      <w:r>
        <w:rPr>
          <w:rFonts w:ascii="Times New Roman" w:eastAsia="Times New Roman" w:hAnsi="Times New Roman" w:cs="Simplified Arabic" w:hint="cs"/>
          <w:sz w:val="26"/>
          <w:szCs w:val="26"/>
          <w:rtl/>
        </w:rPr>
        <w:t>لى الشركات غير المالية المقيدة بالبورصة المصرية</w:t>
      </w:r>
      <w:r w:rsidRPr="00EF2798">
        <w:rPr>
          <w:rFonts w:ascii="Times New Roman" w:eastAsia="Times New Roman" w:hAnsi="Times New Roman" w:cs="Simplified Arabic" w:hint="cs"/>
          <w:sz w:val="26"/>
          <w:szCs w:val="26"/>
          <w:rtl/>
        </w:rPr>
        <w:t>، وينبثق منه الأهداف الفرعية التالية:</w:t>
      </w:r>
      <w:r>
        <w:rPr>
          <w:rFonts w:ascii="Times New Roman" w:eastAsia="Times New Roman" w:hAnsi="Times New Roman" w:cs="Simplified Arabic" w:hint="cs"/>
          <w:sz w:val="26"/>
          <w:szCs w:val="26"/>
          <w:rtl/>
        </w:rPr>
        <w:t xml:space="preserve"> </w:t>
      </w:r>
      <w:r w:rsidRPr="00EF2798">
        <w:rPr>
          <w:rFonts w:ascii="Times New Roman" w:eastAsia="Times New Roman" w:hAnsi="Times New Roman" w:cs="Simplified Arabic" w:hint="cs"/>
          <w:sz w:val="26"/>
          <w:szCs w:val="26"/>
          <w:rtl/>
        </w:rPr>
        <w:t>دراسة وتحليل ماهية الثقة المفرطة للمدير التنفيذى فى الأدب المحاسبى</w:t>
      </w:r>
      <w:r>
        <w:rPr>
          <w:rFonts w:ascii="Times New Roman" w:eastAsia="Times New Roman" w:hAnsi="Times New Roman" w:cs="Simplified Arabic" w:hint="cs"/>
          <w:sz w:val="26"/>
          <w:szCs w:val="26"/>
          <w:rtl/>
        </w:rPr>
        <w:t>، و</w:t>
      </w:r>
      <w:r w:rsidRPr="00EF2798">
        <w:rPr>
          <w:rFonts w:ascii="Times New Roman" w:eastAsia="Times New Roman" w:hAnsi="Times New Roman" w:cs="Simplified Arabic" w:hint="cs"/>
          <w:sz w:val="26"/>
          <w:szCs w:val="26"/>
          <w:rtl/>
        </w:rPr>
        <w:t>دراسة وتحليل الإطار المفاهيمى لغموض التقارير المالية</w:t>
      </w:r>
      <w:r>
        <w:rPr>
          <w:rFonts w:ascii="Times New Roman" w:eastAsia="Times New Roman" w:hAnsi="Times New Roman" w:cs="Simplified Arabic" w:hint="cs"/>
          <w:sz w:val="26"/>
          <w:szCs w:val="26"/>
          <w:rtl/>
        </w:rPr>
        <w:t>، والتعرف على</w:t>
      </w:r>
      <w:r w:rsidRPr="00EF2798">
        <w:rPr>
          <w:rFonts w:ascii="Times New Roman" w:eastAsia="Times New Roman" w:hAnsi="Times New Roman" w:cs="Simplified Arabic" w:hint="cs"/>
          <w:sz w:val="26"/>
          <w:szCs w:val="26"/>
          <w:rtl/>
        </w:rPr>
        <w:t xml:space="preserve"> ماهية خطر انهيار أسعار الأسهم وأساليب قياسه فى الفكر المحاسبى</w:t>
      </w:r>
      <w:r>
        <w:rPr>
          <w:rFonts w:ascii="Times New Roman" w:eastAsia="Times New Roman" w:hAnsi="Times New Roman" w:cs="Simplified Arabic" w:hint="cs"/>
          <w:sz w:val="26"/>
          <w:szCs w:val="26"/>
          <w:rtl/>
        </w:rPr>
        <w:t>، و</w:t>
      </w:r>
      <w:r w:rsidRPr="00EF2798">
        <w:rPr>
          <w:rFonts w:ascii="Times New Roman" w:eastAsia="Times New Roman" w:hAnsi="Times New Roman" w:cs="Simplified Arabic" w:hint="cs"/>
          <w:sz w:val="26"/>
          <w:szCs w:val="26"/>
          <w:rtl/>
        </w:rPr>
        <w:t>تقديم دليل عملى من بيئة الأعمال المصرية عن أثر العلاقة بين الثقة المفرطة للمديرين التنفيذيين وغموض التقارير المالية على خطر انهيار أسعار الأسهم، فى ضوء وجود مجموعة من المتغيرات الرقابية لضبط العلاقة بين المتغيرات البحثية.</w:t>
      </w:r>
      <w:r w:rsidR="00764D61" w:rsidRPr="00EF2798">
        <w:rPr>
          <w:rFonts w:ascii="Times New Roman" w:eastAsia="Times New Roman" w:hAnsi="Times New Roman" w:cs="Simplified Arabic" w:hint="cs"/>
          <w:sz w:val="26"/>
          <w:szCs w:val="26"/>
          <w:rtl/>
        </w:rPr>
        <w:t xml:space="preserve"> </w:t>
      </w:r>
      <w:r w:rsidR="00CB1394">
        <w:rPr>
          <w:rFonts w:ascii="Times New Roman" w:eastAsia="Times New Roman" w:hAnsi="Times New Roman" w:cs="Simplified Arabic" w:hint="cs"/>
          <w:sz w:val="26"/>
          <w:szCs w:val="26"/>
          <w:rtl/>
        </w:rPr>
        <w:t xml:space="preserve"> </w:t>
      </w:r>
    </w:p>
    <w:p w14:paraId="13F4C2D8" w14:textId="03CF96EF" w:rsidR="008372E2" w:rsidRPr="00F31269" w:rsidRDefault="00D46388" w:rsidP="00893EF8">
      <w:pPr>
        <w:pStyle w:val="ListParagraph"/>
        <w:numPr>
          <w:ilvl w:val="0"/>
          <w:numId w:val="3"/>
        </w:numPr>
        <w:bidi/>
        <w:spacing w:before="120" w:after="120" w:line="240" w:lineRule="auto"/>
        <w:ind w:left="355"/>
        <w:rPr>
          <w:rFonts w:asciiTheme="minorBidi" w:hAnsiTheme="minorBidi" w:cs="Simplified Arabic"/>
          <w:b/>
          <w:bCs/>
          <w:color w:val="000000" w:themeColor="text1"/>
          <w:sz w:val="30"/>
          <w:szCs w:val="30"/>
        </w:rPr>
      </w:pPr>
      <w:r w:rsidRPr="00893EF8">
        <w:rPr>
          <w:rFonts w:cs="Simplified Arabic" w:hint="cs"/>
          <w:b/>
          <w:bCs/>
          <w:color w:val="000000" w:themeColor="text1"/>
          <w:sz w:val="28"/>
          <w:szCs w:val="28"/>
          <w:rtl/>
        </w:rPr>
        <w:t>أهمية البحث</w:t>
      </w:r>
      <w:r w:rsidRPr="00F31269">
        <w:rPr>
          <w:rFonts w:cs="Simplified Arabic" w:hint="cs"/>
          <w:b/>
          <w:bCs/>
          <w:color w:val="000000" w:themeColor="text1"/>
          <w:sz w:val="30"/>
          <w:szCs w:val="30"/>
          <w:rtl/>
        </w:rPr>
        <w:t xml:space="preserve">  </w:t>
      </w:r>
    </w:p>
    <w:p w14:paraId="77D57049" w14:textId="27E34583" w:rsidR="00842620" w:rsidRPr="0051023B" w:rsidRDefault="00842620" w:rsidP="00893EF8">
      <w:pPr>
        <w:bidi/>
        <w:spacing w:before="120" w:after="120" w:line="228" w:lineRule="auto"/>
        <w:jc w:val="lowKashida"/>
        <w:rPr>
          <w:rFonts w:ascii="Times New Roman" w:eastAsia="Times New Roman" w:hAnsi="Times New Roman" w:cs="Simplified Arabic"/>
          <w:sz w:val="26"/>
          <w:szCs w:val="26"/>
          <w:rtl/>
        </w:rPr>
      </w:pPr>
      <w:r w:rsidRPr="0051023B">
        <w:rPr>
          <w:rFonts w:ascii="Times New Roman" w:eastAsia="Times New Roman" w:hAnsi="Times New Roman" w:cs="Simplified Arabic" w:hint="cs"/>
          <w:sz w:val="26"/>
          <w:szCs w:val="26"/>
          <w:rtl/>
        </w:rPr>
        <w:t>تستمد الدراسة أهميتها العلمية والعملية من عدة عوامل واعتبارات ويمكن بلورتها فى النقاط التالية:</w:t>
      </w:r>
    </w:p>
    <w:p w14:paraId="7AEDC3B6" w14:textId="566EB85E" w:rsidR="00E25623" w:rsidRDefault="00E25623" w:rsidP="00893EF8">
      <w:pPr>
        <w:pStyle w:val="ListParagraph"/>
        <w:numPr>
          <w:ilvl w:val="0"/>
          <w:numId w:val="20"/>
        </w:numPr>
        <w:bidi/>
        <w:spacing w:before="120" w:after="120" w:line="216" w:lineRule="auto"/>
        <w:jc w:val="both"/>
        <w:rPr>
          <w:rFonts w:ascii="Times New Roman" w:eastAsia="Times New Roman" w:hAnsi="Times New Roman" w:cs="Simplified Arabic"/>
          <w:sz w:val="26"/>
          <w:szCs w:val="26"/>
        </w:rPr>
      </w:pPr>
      <w:r w:rsidRPr="00E25623">
        <w:rPr>
          <w:rFonts w:ascii="Times New Roman" w:eastAsia="Times New Roman" w:hAnsi="Times New Roman" w:cs="Simplified Arabic" w:hint="cs"/>
          <w:sz w:val="26"/>
          <w:szCs w:val="26"/>
          <w:rtl/>
        </w:rPr>
        <w:t>تعتبر الدراسة الحالية امتداداً للأدبيات المحاسبية المرتبطة بتحسين جودة التقرير المالى، حيث يعتبر غموض التقارير المالية وربطها بالجوانب السلوكية والسمات الشخصية للمديرين التنفيذيين من أبرز القضايا الجدلية التى حظيت باهتماماً متزايداً فى الفكر المحاسبى فى الآونة الأخيرة.</w:t>
      </w:r>
    </w:p>
    <w:p w14:paraId="70A3D8EB" w14:textId="55D8C0AE" w:rsidR="001679A9" w:rsidRDefault="001679A9" w:rsidP="00893EF8">
      <w:pPr>
        <w:pStyle w:val="ListParagraph"/>
        <w:numPr>
          <w:ilvl w:val="0"/>
          <w:numId w:val="20"/>
        </w:numPr>
        <w:bidi/>
        <w:spacing w:before="120" w:after="120" w:line="216" w:lineRule="auto"/>
        <w:jc w:val="both"/>
        <w:rPr>
          <w:rFonts w:ascii="Times New Roman" w:eastAsia="Times New Roman" w:hAnsi="Times New Roman" w:cs="Simplified Arabic"/>
          <w:sz w:val="26"/>
          <w:szCs w:val="26"/>
        </w:rPr>
      </w:pPr>
      <w:r w:rsidRPr="001679A9">
        <w:rPr>
          <w:rFonts w:ascii="Times New Roman" w:eastAsia="Times New Roman" w:hAnsi="Times New Roman" w:cs="Simplified Arabic" w:hint="cs"/>
          <w:sz w:val="26"/>
          <w:szCs w:val="26"/>
          <w:rtl/>
        </w:rPr>
        <w:t>تناولت الدراسة الحالية أثر الثقة المفرطة للمديرين التنفيذيين على غموض التقارير المالية كمدخل للتنبؤ بخطر انهيار أسعار أسهم الشركات المقيدة بالبورصة المصرية.</w:t>
      </w:r>
    </w:p>
    <w:p w14:paraId="6C807B32" w14:textId="77777777" w:rsidR="001F7196" w:rsidRPr="001F7196" w:rsidRDefault="001F7196" w:rsidP="00893EF8">
      <w:pPr>
        <w:pStyle w:val="ListParagraph"/>
        <w:numPr>
          <w:ilvl w:val="0"/>
          <w:numId w:val="20"/>
        </w:numPr>
        <w:bidi/>
        <w:spacing w:before="120" w:after="120" w:line="252" w:lineRule="auto"/>
        <w:jc w:val="lowKashida"/>
        <w:rPr>
          <w:rFonts w:ascii="Times New Roman" w:eastAsia="Times New Roman" w:hAnsi="Times New Roman" w:cs="Simplified Arabic"/>
          <w:sz w:val="26"/>
          <w:szCs w:val="26"/>
        </w:rPr>
      </w:pPr>
      <w:r w:rsidRPr="001F7196">
        <w:rPr>
          <w:rFonts w:ascii="Times New Roman" w:eastAsia="Times New Roman" w:hAnsi="Times New Roman" w:cs="Simplified Arabic" w:hint="cs"/>
          <w:sz w:val="26"/>
          <w:szCs w:val="26"/>
          <w:rtl/>
        </w:rPr>
        <w:lastRenderedPageBreak/>
        <w:t xml:space="preserve">حاولت الدراسة الحالية بيان أثر العلاقة بين الثقة المفرطة للمديرين التنفيذيين وغموض التقارير المالية على خطر انهيار أسعار الأسهم فى ضوء وجود مجموعة من المتغيرات الرقابية (الحاكمة)، مع تقديم دليل تطبيقى من بيئة الأعمال المصرية. </w:t>
      </w:r>
    </w:p>
    <w:p w14:paraId="7764AE52" w14:textId="6234684E" w:rsidR="001F7196" w:rsidRDefault="001F7196" w:rsidP="00893EF8">
      <w:pPr>
        <w:pStyle w:val="ListParagraph"/>
        <w:numPr>
          <w:ilvl w:val="0"/>
          <w:numId w:val="20"/>
        </w:numPr>
        <w:bidi/>
        <w:spacing w:before="120" w:after="120" w:line="252" w:lineRule="auto"/>
        <w:jc w:val="both"/>
        <w:rPr>
          <w:rFonts w:ascii="Times New Roman" w:eastAsia="Times New Roman" w:hAnsi="Times New Roman" w:cs="Simplified Arabic"/>
          <w:sz w:val="26"/>
          <w:szCs w:val="26"/>
        </w:rPr>
      </w:pPr>
      <w:r w:rsidRPr="001F7196">
        <w:rPr>
          <w:rFonts w:ascii="Times New Roman" w:eastAsia="Times New Roman" w:hAnsi="Times New Roman" w:cs="Simplified Arabic" w:hint="cs"/>
          <w:sz w:val="26"/>
          <w:szCs w:val="26"/>
          <w:rtl/>
        </w:rPr>
        <w:t>تعتبر الدراسة الحالية بمثابة أداة إنذار لمجلس الإدارة والأطراف المرتبطة بالشركة من أصحاب المصالح بشأن التأثير السلبى لهيمنة المديرين التنفيذيين على سلطة اتخ</w:t>
      </w:r>
      <w:r w:rsidR="004E08A2">
        <w:rPr>
          <w:rFonts w:ascii="Times New Roman" w:eastAsia="Times New Roman" w:hAnsi="Times New Roman" w:cs="Simplified Arabic" w:hint="cs"/>
          <w:sz w:val="26"/>
          <w:szCs w:val="26"/>
          <w:rtl/>
        </w:rPr>
        <w:t>ا</w:t>
      </w:r>
      <w:r w:rsidRPr="001F7196">
        <w:rPr>
          <w:rFonts w:ascii="Times New Roman" w:eastAsia="Times New Roman" w:hAnsi="Times New Roman" w:cs="Simplified Arabic" w:hint="cs"/>
          <w:sz w:val="26"/>
          <w:szCs w:val="26"/>
          <w:rtl/>
        </w:rPr>
        <w:t>ذ القرار</w:t>
      </w:r>
      <w:r w:rsidR="00262A6D">
        <w:rPr>
          <w:rFonts w:ascii="Times New Roman" w:eastAsia="Times New Roman" w:hAnsi="Times New Roman" w:cs="Simplified Arabic" w:hint="cs"/>
          <w:sz w:val="26"/>
          <w:szCs w:val="26"/>
          <w:rtl/>
        </w:rPr>
        <w:t>،</w:t>
      </w:r>
      <w:r w:rsidRPr="001F7196">
        <w:rPr>
          <w:rFonts w:ascii="Times New Roman" w:eastAsia="Times New Roman" w:hAnsi="Times New Roman" w:cs="Simplified Arabic" w:hint="cs"/>
          <w:sz w:val="26"/>
          <w:szCs w:val="26"/>
          <w:rtl/>
        </w:rPr>
        <w:t xml:space="preserve"> فضلاً عن القررات غير الصائبة نتيجة لثقتهم المفرطة بأنفسهم على الأداء المالى والقيمة السوقية للشركة، إلا أن هذا الأمر لا يتوقف إلى هذا الحد بل قد يمتد لأسهم الشركة المتداولة بالبورصة ويتسبب فى انهيارها.</w:t>
      </w:r>
    </w:p>
    <w:p w14:paraId="5A9DC9B8" w14:textId="2072483D" w:rsidR="004C4A17" w:rsidRPr="00DC2472" w:rsidRDefault="00B234B2" w:rsidP="00893EF8">
      <w:pPr>
        <w:pStyle w:val="ListParagraph"/>
        <w:numPr>
          <w:ilvl w:val="0"/>
          <w:numId w:val="3"/>
        </w:numPr>
        <w:bidi/>
        <w:spacing w:before="120" w:after="120" w:line="252" w:lineRule="auto"/>
        <w:ind w:left="355"/>
        <w:rPr>
          <w:rFonts w:asciiTheme="minorBidi" w:hAnsiTheme="minorBidi" w:cs="Simplified Arabic"/>
          <w:sz w:val="26"/>
          <w:szCs w:val="26"/>
          <w:rtl/>
        </w:rPr>
      </w:pPr>
      <w:r w:rsidRPr="00DC2472">
        <w:rPr>
          <w:rFonts w:ascii="Arial" w:eastAsia="Times New Roman" w:hAnsi="Arial" w:cs="Simplified Arabic"/>
          <w:b/>
          <w:bCs/>
          <w:sz w:val="28"/>
          <w:szCs w:val="28"/>
          <w:rtl/>
          <w:lang w:bidi="ar-EG"/>
        </w:rPr>
        <w:t>حدود البحث</w:t>
      </w:r>
    </w:p>
    <w:p w14:paraId="4DF1F9C9" w14:textId="0C232C6A" w:rsidR="00840613" w:rsidRPr="00840613" w:rsidRDefault="00262A6D" w:rsidP="00893EF8">
      <w:pPr>
        <w:pStyle w:val="ListParagraph"/>
        <w:bidi/>
        <w:spacing w:before="120" w:after="120" w:line="252" w:lineRule="auto"/>
        <w:ind w:left="360"/>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893EF8">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تتمثل حدود الدراسة</w:t>
      </w:r>
      <w:r w:rsidR="00840613">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فى القيود المرتبطة بكيفية تحديد حجم العينة، والأساليب المناسبة لقياس المتغيرات البحثية، وكيفية استخدام الأساليب الإحصائية لقياس العلاقات</w:t>
      </w:r>
      <w:r w:rsidR="00136E7A">
        <w:rPr>
          <w:rFonts w:ascii="Times New Roman" w:eastAsia="Times New Roman" w:hAnsi="Times New Roman" w:cs="Simplified Arabic" w:hint="cs"/>
          <w:sz w:val="26"/>
          <w:szCs w:val="26"/>
          <w:rtl/>
        </w:rPr>
        <w:t xml:space="preserve"> التأثيرية</w:t>
      </w:r>
      <w:r w:rsidR="00840613" w:rsidRPr="00840613">
        <w:rPr>
          <w:rFonts w:ascii="Times New Roman" w:eastAsia="Times New Roman" w:hAnsi="Times New Roman" w:cs="Simplified Arabic" w:hint="cs"/>
          <w:sz w:val="26"/>
          <w:szCs w:val="26"/>
          <w:rtl/>
        </w:rPr>
        <w:t xml:space="preserve"> فيما بين هذه المتغيرات</w:t>
      </w:r>
      <w:r w:rsidR="00840613">
        <w:rPr>
          <w:rFonts w:ascii="Times New Roman" w:eastAsia="Times New Roman" w:hAnsi="Times New Roman" w:cs="Simplified Arabic" w:hint="cs"/>
          <w:sz w:val="26"/>
          <w:szCs w:val="26"/>
          <w:rtl/>
        </w:rPr>
        <w:t xml:space="preserve">، وقد </w:t>
      </w:r>
      <w:r w:rsidR="00840613" w:rsidRPr="00840613">
        <w:rPr>
          <w:rFonts w:ascii="Times New Roman" w:eastAsia="Times New Roman" w:hAnsi="Times New Roman" w:cs="Simplified Arabic" w:hint="cs"/>
          <w:sz w:val="26"/>
          <w:szCs w:val="26"/>
          <w:rtl/>
        </w:rPr>
        <w:t>ركزت الدراسة على قياس أثر العلاقة بين الثقة المفرطة للمديرين التنفيذيين وغموض التقارير المالية على خطر انهيار أسعار أسهم</w:t>
      </w:r>
      <w:r w:rsidR="00840613">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الشركات غير المالية المقيدة بالبورصة المصرية خلال الفترة الزمنية من سنة (</w:t>
      </w:r>
      <w:r w:rsidR="00840613" w:rsidRPr="00840613">
        <w:rPr>
          <w:rFonts w:ascii="Times New Roman" w:eastAsia="Times New Roman" w:hAnsi="Times New Roman" w:cs="Simplified Arabic"/>
          <w:sz w:val="26"/>
          <w:szCs w:val="26"/>
        </w:rPr>
        <w:t>2016</w:t>
      </w:r>
      <w:r w:rsidR="00840613" w:rsidRPr="00840613">
        <w:rPr>
          <w:rFonts w:ascii="Times New Roman" w:eastAsia="Times New Roman" w:hAnsi="Times New Roman" w:cs="Simplified Arabic" w:hint="cs"/>
          <w:sz w:val="26"/>
          <w:szCs w:val="26"/>
          <w:rtl/>
        </w:rPr>
        <w:t>) وحتى سنة (</w:t>
      </w:r>
      <w:r w:rsidR="00840613" w:rsidRPr="00840613">
        <w:rPr>
          <w:rFonts w:ascii="Times New Roman" w:eastAsia="Times New Roman" w:hAnsi="Times New Roman" w:cs="Simplified Arabic"/>
          <w:sz w:val="26"/>
          <w:szCs w:val="26"/>
        </w:rPr>
        <w:t>2018</w:t>
      </w:r>
      <w:r w:rsidR="00840613" w:rsidRPr="00840613">
        <w:rPr>
          <w:rFonts w:ascii="Times New Roman" w:eastAsia="Times New Roman" w:hAnsi="Times New Roman" w:cs="Simplified Arabic" w:hint="cs"/>
          <w:sz w:val="26"/>
          <w:szCs w:val="26"/>
          <w:rtl/>
        </w:rPr>
        <w:t xml:space="preserve">)، </w:t>
      </w:r>
      <w:r w:rsidR="00F72E22">
        <w:rPr>
          <w:rFonts w:ascii="Times New Roman" w:eastAsia="Times New Roman" w:hAnsi="Times New Roman" w:cs="Simplified Arabic" w:hint="cs"/>
          <w:sz w:val="26"/>
          <w:szCs w:val="26"/>
          <w:rtl/>
        </w:rPr>
        <w:t>مع الأخذ فى الاعتبار أن ال</w:t>
      </w:r>
      <w:r w:rsidR="00F72E22" w:rsidRPr="00840613">
        <w:rPr>
          <w:rFonts w:ascii="Times New Roman" w:eastAsia="Times New Roman" w:hAnsi="Times New Roman" w:cs="Simplified Arabic" w:hint="cs"/>
          <w:sz w:val="26"/>
          <w:szCs w:val="26"/>
          <w:rtl/>
        </w:rPr>
        <w:t>نتائج قد تختلف نسبياً إذا ما اختلف حجم العينة أو الفترة الزمنية أو الأساليب الإحصائية المستخدمة فى القياس</w:t>
      </w:r>
      <w:r w:rsidR="00F72E22">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وجدير بالذكر أن</w:t>
      </w:r>
      <w:r w:rsidR="00840613">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 xml:space="preserve">الدراسة </w:t>
      </w:r>
      <w:r w:rsidR="00840613">
        <w:rPr>
          <w:rFonts w:ascii="Times New Roman" w:eastAsia="Times New Roman" w:hAnsi="Times New Roman" w:cs="Simplified Arabic" w:hint="cs"/>
          <w:sz w:val="26"/>
          <w:szCs w:val="26"/>
          <w:rtl/>
        </w:rPr>
        <w:t>لم تتناول</w:t>
      </w:r>
      <w:r w:rsidR="00840613" w:rsidRPr="00840613">
        <w:rPr>
          <w:rFonts w:ascii="Times New Roman" w:eastAsia="Times New Roman" w:hAnsi="Times New Roman" w:cs="Simplified Arabic" w:hint="cs"/>
          <w:sz w:val="26"/>
          <w:szCs w:val="26"/>
          <w:rtl/>
        </w:rPr>
        <w:t xml:space="preserve"> السنوات من (</w:t>
      </w:r>
      <w:r w:rsidR="00840613" w:rsidRPr="00840613">
        <w:rPr>
          <w:rFonts w:ascii="Times New Roman" w:eastAsia="Times New Roman" w:hAnsi="Times New Roman" w:cs="Simplified Arabic"/>
          <w:sz w:val="26"/>
          <w:szCs w:val="26"/>
        </w:rPr>
        <w:t>2019</w:t>
      </w:r>
      <w:r w:rsidR="00840613" w:rsidRPr="00840613">
        <w:rPr>
          <w:rFonts w:ascii="Times New Roman" w:eastAsia="Times New Roman" w:hAnsi="Times New Roman" w:cs="Simplified Arabic" w:hint="cs"/>
          <w:sz w:val="26"/>
          <w:szCs w:val="26"/>
          <w:rtl/>
        </w:rPr>
        <w:t>) وحتى (</w:t>
      </w:r>
      <w:r w:rsidR="00840613" w:rsidRPr="00840613">
        <w:rPr>
          <w:rFonts w:ascii="Times New Roman" w:eastAsia="Times New Roman" w:hAnsi="Times New Roman" w:cs="Simplified Arabic"/>
          <w:sz w:val="26"/>
          <w:szCs w:val="26"/>
        </w:rPr>
        <w:t>2021</w:t>
      </w:r>
      <w:r w:rsidR="00840613" w:rsidRPr="00840613">
        <w:rPr>
          <w:rFonts w:ascii="Times New Roman" w:eastAsia="Times New Roman" w:hAnsi="Times New Roman" w:cs="Simplified Arabic" w:hint="cs"/>
          <w:sz w:val="26"/>
          <w:szCs w:val="26"/>
          <w:rtl/>
        </w:rPr>
        <w:t>) بسبب جائحة كورونا وتحقيق الشركات لخسائر غير عادية من شأنها التأثير سلباً على نتائج الدراسة وتصبح غير واقعية</w:t>
      </w:r>
      <w:r w:rsidR="00F72E22">
        <w:rPr>
          <w:rFonts w:ascii="Times New Roman" w:eastAsia="Times New Roman" w:hAnsi="Times New Roman" w:cs="Simplified Arabic" w:hint="cs"/>
          <w:sz w:val="26"/>
          <w:szCs w:val="26"/>
          <w:rtl/>
        </w:rPr>
        <w:t>.</w:t>
      </w:r>
      <w:r w:rsidR="00840613" w:rsidRPr="00840613">
        <w:rPr>
          <w:rFonts w:ascii="Times New Roman" w:eastAsia="Times New Roman" w:hAnsi="Times New Roman" w:cs="Simplified Arabic" w:hint="cs"/>
          <w:sz w:val="26"/>
          <w:szCs w:val="26"/>
          <w:rtl/>
        </w:rPr>
        <w:t xml:space="preserve"> </w:t>
      </w:r>
    </w:p>
    <w:p w14:paraId="151A41BF" w14:textId="2308BB6D" w:rsidR="008C126E" w:rsidRPr="00F31269" w:rsidRDefault="0099720E" w:rsidP="00893EF8">
      <w:pPr>
        <w:pStyle w:val="ListParagraph"/>
        <w:numPr>
          <w:ilvl w:val="0"/>
          <w:numId w:val="3"/>
        </w:numPr>
        <w:bidi/>
        <w:spacing w:before="120" w:after="120" w:line="252" w:lineRule="auto"/>
        <w:ind w:left="355"/>
        <w:rPr>
          <w:rFonts w:cs="Simplified Arabic"/>
          <w:b/>
          <w:bCs/>
          <w:color w:val="000000" w:themeColor="text1"/>
          <w:sz w:val="28"/>
          <w:szCs w:val="28"/>
          <w:rtl/>
          <w:lang w:bidi="ar-EG"/>
        </w:rPr>
      </w:pPr>
      <w:r w:rsidRPr="00F31269">
        <w:rPr>
          <w:rFonts w:cs="Simplified Arabic" w:hint="cs"/>
          <w:b/>
          <w:bCs/>
          <w:color w:val="000000" w:themeColor="text1"/>
          <w:sz w:val="28"/>
          <w:szCs w:val="28"/>
          <w:rtl/>
        </w:rPr>
        <w:t xml:space="preserve">فروض البحث </w:t>
      </w:r>
    </w:p>
    <w:p w14:paraId="1C561A48" w14:textId="14ECB48B" w:rsidR="00136E7A" w:rsidRPr="00136E7A" w:rsidRDefault="00136E7A" w:rsidP="00893EF8">
      <w:pPr>
        <w:pStyle w:val="ListParagraph"/>
        <w:numPr>
          <w:ilvl w:val="0"/>
          <w:numId w:val="4"/>
        </w:numPr>
        <w:bidi/>
        <w:spacing w:before="120" w:after="120" w:line="252" w:lineRule="auto"/>
        <w:ind w:left="360"/>
        <w:jc w:val="lowKashida"/>
        <w:rPr>
          <w:rFonts w:ascii="Times New Roman" w:eastAsia="Times New Roman" w:hAnsi="Times New Roman" w:cs="Simplified Arabic"/>
          <w:b/>
          <w:bCs/>
          <w:sz w:val="26"/>
          <w:szCs w:val="26"/>
        </w:rPr>
      </w:pPr>
      <w:r w:rsidRPr="00136E7A">
        <w:rPr>
          <w:rFonts w:ascii="Times New Roman" w:eastAsia="Times New Roman" w:hAnsi="Times New Roman" w:cs="Simplified Arabic" w:hint="cs"/>
          <w:b/>
          <w:bCs/>
          <w:sz w:val="26"/>
          <w:szCs w:val="26"/>
          <w:rtl/>
        </w:rPr>
        <w:t>يوجد تأثير إيجابى ومعنوى للثقة المفرطة للمديرين التنفيذيين على غموض التقارير المالية.</w:t>
      </w:r>
    </w:p>
    <w:p w14:paraId="57D705AC" w14:textId="4771D6E6" w:rsidR="00136E7A" w:rsidRPr="00136E7A" w:rsidRDefault="00136E7A" w:rsidP="00893EF8">
      <w:pPr>
        <w:pStyle w:val="ListParagraph"/>
        <w:numPr>
          <w:ilvl w:val="0"/>
          <w:numId w:val="4"/>
        </w:numPr>
        <w:bidi/>
        <w:spacing w:before="120" w:after="120" w:line="252" w:lineRule="auto"/>
        <w:ind w:left="360"/>
        <w:jc w:val="lowKashida"/>
        <w:rPr>
          <w:rFonts w:ascii="Times New Roman" w:eastAsia="Times New Roman" w:hAnsi="Times New Roman" w:cs="Simplified Arabic"/>
          <w:b/>
          <w:bCs/>
          <w:sz w:val="26"/>
          <w:szCs w:val="26"/>
        </w:rPr>
      </w:pPr>
      <w:r w:rsidRPr="00136E7A">
        <w:rPr>
          <w:rFonts w:ascii="Times New Roman" w:eastAsia="Times New Roman" w:hAnsi="Times New Roman" w:cs="Simplified Arabic" w:hint="cs"/>
          <w:b/>
          <w:bCs/>
          <w:sz w:val="26"/>
          <w:szCs w:val="26"/>
          <w:rtl/>
        </w:rPr>
        <w:t>يوجد تأثير إيجابى ومعنوى للثقة المفرطة للمديرين التنفيذيين على خطر انهيار أسعار الأسهم.</w:t>
      </w:r>
    </w:p>
    <w:p w14:paraId="3E314E17" w14:textId="65F377CA" w:rsidR="00136E7A" w:rsidRPr="00136E7A" w:rsidRDefault="00136E7A" w:rsidP="00893EF8">
      <w:pPr>
        <w:pStyle w:val="ListParagraph"/>
        <w:numPr>
          <w:ilvl w:val="0"/>
          <w:numId w:val="4"/>
        </w:numPr>
        <w:bidi/>
        <w:spacing w:before="120" w:after="120" w:line="252" w:lineRule="auto"/>
        <w:ind w:left="360"/>
        <w:jc w:val="lowKashida"/>
        <w:rPr>
          <w:rFonts w:ascii="Times New Roman" w:eastAsia="Times New Roman" w:hAnsi="Times New Roman" w:cs="Simplified Arabic"/>
          <w:b/>
          <w:bCs/>
          <w:sz w:val="26"/>
          <w:szCs w:val="26"/>
        </w:rPr>
      </w:pPr>
      <w:r w:rsidRPr="00136E7A">
        <w:rPr>
          <w:rFonts w:ascii="Times New Roman" w:eastAsia="Times New Roman" w:hAnsi="Times New Roman" w:cs="Simplified Arabic" w:hint="cs"/>
          <w:b/>
          <w:bCs/>
          <w:sz w:val="26"/>
          <w:szCs w:val="26"/>
          <w:rtl/>
        </w:rPr>
        <w:t>يوجد تأثير إيجابى ومعنوى لغموض التقارير المالية على خطر انهيار أسعار الأسهم.</w:t>
      </w:r>
    </w:p>
    <w:p w14:paraId="2EC531BD" w14:textId="023795EC" w:rsidR="0005441F" w:rsidRPr="00136E7A" w:rsidRDefault="00136E7A" w:rsidP="00893EF8">
      <w:pPr>
        <w:pStyle w:val="ListParagraph"/>
        <w:numPr>
          <w:ilvl w:val="0"/>
          <w:numId w:val="4"/>
        </w:numPr>
        <w:bidi/>
        <w:spacing w:before="120" w:after="120" w:line="252" w:lineRule="auto"/>
        <w:ind w:left="360"/>
        <w:jc w:val="lowKashida"/>
        <w:rPr>
          <w:rFonts w:ascii="Times New Roman" w:eastAsia="Times New Roman" w:hAnsi="Times New Roman" w:cs="Simplified Arabic"/>
          <w:b/>
          <w:bCs/>
          <w:sz w:val="26"/>
          <w:szCs w:val="26"/>
        </w:rPr>
      </w:pPr>
      <w:r w:rsidRPr="00136E7A">
        <w:rPr>
          <w:rFonts w:ascii="Times New Roman" w:eastAsia="Times New Roman" w:hAnsi="Times New Roman" w:cs="Simplified Arabic" w:hint="cs"/>
          <w:b/>
          <w:bCs/>
          <w:sz w:val="26"/>
          <w:szCs w:val="26"/>
          <w:rtl/>
        </w:rPr>
        <w:t>يوجد تأثير إيجابى ومعنوى للعلاقة التفاعلية بين الثقة المفرطة للمديرين التنفيذيين وغموض التقارير المالية على خطر انهيار أسعار الأسهم.</w:t>
      </w:r>
    </w:p>
    <w:p w14:paraId="5E11ED36" w14:textId="6F3C953E" w:rsidR="000F152E" w:rsidRPr="00F31269" w:rsidRDefault="007F0F20" w:rsidP="00893EF8">
      <w:pPr>
        <w:pStyle w:val="ListParagraph"/>
        <w:numPr>
          <w:ilvl w:val="0"/>
          <w:numId w:val="3"/>
        </w:numPr>
        <w:bidi/>
        <w:spacing w:before="120" w:after="120" w:line="252" w:lineRule="auto"/>
        <w:ind w:left="355"/>
        <w:rPr>
          <w:rFonts w:asciiTheme="minorBidi" w:hAnsiTheme="minorBidi" w:cs="Simplified Arabic"/>
          <w:b/>
          <w:bCs/>
          <w:color w:val="000000" w:themeColor="text1"/>
          <w:sz w:val="30"/>
          <w:szCs w:val="30"/>
        </w:rPr>
      </w:pPr>
      <w:r w:rsidRPr="00F31269">
        <w:rPr>
          <w:rFonts w:ascii="Simplified Arabic" w:hAnsi="Simplified Arabic" w:cs="Simplified Arabic"/>
          <w:b/>
          <w:bCs/>
          <w:color w:val="000000" w:themeColor="text1"/>
          <w:sz w:val="28"/>
          <w:szCs w:val="28"/>
          <w:rtl/>
        </w:rPr>
        <w:t>منهجية البحث وبناء النموذج</w:t>
      </w:r>
    </w:p>
    <w:p w14:paraId="70C60A61" w14:textId="4568A36C" w:rsidR="00312664" w:rsidRDefault="00F54817" w:rsidP="00893EF8">
      <w:pPr>
        <w:bidi/>
        <w:spacing w:before="120" w:after="120" w:line="252" w:lineRule="auto"/>
        <w:ind w:firstLine="502"/>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استخدم الباحث</w:t>
      </w:r>
      <w:r w:rsidR="00384196">
        <w:rPr>
          <w:rFonts w:ascii="Times New Roman" w:eastAsia="Times New Roman" w:hAnsi="Times New Roman" w:cs="Simplified Arabic" w:hint="cs"/>
          <w:sz w:val="26"/>
          <w:szCs w:val="26"/>
          <w:rtl/>
        </w:rPr>
        <w:t>ان</w:t>
      </w:r>
      <w:r>
        <w:rPr>
          <w:rFonts w:ascii="Times New Roman" w:eastAsia="Times New Roman" w:hAnsi="Times New Roman" w:cs="Simplified Arabic" w:hint="cs"/>
          <w:sz w:val="26"/>
          <w:szCs w:val="26"/>
          <w:rtl/>
        </w:rPr>
        <w:t xml:space="preserve"> </w:t>
      </w:r>
      <w:r w:rsidR="00E76B9A" w:rsidRPr="00E76B9A">
        <w:rPr>
          <w:rFonts w:ascii="Times New Roman" w:eastAsia="Times New Roman" w:hAnsi="Times New Roman" w:cs="Simplified Arabic" w:hint="cs"/>
          <w:sz w:val="26"/>
          <w:szCs w:val="26"/>
          <w:rtl/>
        </w:rPr>
        <w:t>مدخل تحليل المحتوى فى فحص التقارير المالية لعينة مكونة من (</w:t>
      </w:r>
      <w:r w:rsidR="00E76B9A" w:rsidRPr="00E76B9A">
        <w:rPr>
          <w:rFonts w:ascii="Times New Roman" w:eastAsia="Times New Roman" w:hAnsi="Times New Roman" w:cs="Simplified Arabic"/>
          <w:sz w:val="26"/>
          <w:szCs w:val="26"/>
        </w:rPr>
        <w:t>125</w:t>
      </w:r>
      <w:r w:rsidR="00E76B9A" w:rsidRPr="00E76B9A">
        <w:rPr>
          <w:rFonts w:ascii="Times New Roman" w:eastAsia="Times New Roman" w:hAnsi="Times New Roman" w:cs="Simplified Arabic" w:hint="cs"/>
          <w:sz w:val="26"/>
          <w:szCs w:val="26"/>
          <w:rtl/>
        </w:rPr>
        <w:t>) شركة مساهمة غير مالية مقيدة بالبورصة المصرية خلال الفترة الزمنية من عام (</w:t>
      </w:r>
      <w:r w:rsidR="00E76B9A" w:rsidRPr="00E76B9A">
        <w:rPr>
          <w:rFonts w:ascii="Times New Roman" w:eastAsia="Times New Roman" w:hAnsi="Times New Roman" w:cs="Simplified Arabic"/>
          <w:sz w:val="26"/>
          <w:szCs w:val="26"/>
        </w:rPr>
        <w:t>2016</w:t>
      </w:r>
      <w:r w:rsidR="00E76B9A" w:rsidRPr="00E76B9A">
        <w:rPr>
          <w:rFonts w:ascii="Times New Roman" w:eastAsia="Times New Roman" w:hAnsi="Times New Roman" w:cs="Simplified Arabic" w:hint="cs"/>
          <w:sz w:val="26"/>
          <w:szCs w:val="26"/>
          <w:rtl/>
        </w:rPr>
        <w:t>) وحتى عام (</w:t>
      </w:r>
      <w:r w:rsidR="00E76B9A" w:rsidRPr="00E76B9A">
        <w:rPr>
          <w:rFonts w:ascii="Times New Roman" w:eastAsia="Times New Roman" w:hAnsi="Times New Roman" w:cs="Simplified Arabic"/>
          <w:sz w:val="26"/>
          <w:szCs w:val="26"/>
        </w:rPr>
        <w:t>2018</w:t>
      </w:r>
      <w:r w:rsidR="00E76B9A" w:rsidRPr="00E76B9A">
        <w:rPr>
          <w:rFonts w:ascii="Times New Roman" w:eastAsia="Times New Roman" w:hAnsi="Times New Roman" w:cs="Simplified Arabic" w:hint="cs"/>
          <w:sz w:val="26"/>
          <w:szCs w:val="26"/>
          <w:rtl/>
        </w:rPr>
        <w:t>)، بإجمالى عدد مشاهدات (</w:t>
      </w:r>
      <w:r w:rsidR="00E76B9A" w:rsidRPr="00E76B9A">
        <w:rPr>
          <w:rFonts w:ascii="Times New Roman" w:eastAsia="Times New Roman" w:hAnsi="Times New Roman" w:cs="Simplified Arabic"/>
          <w:sz w:val="26"/>
          <w:szCs w:val="26"/>
        </w:rPr>
        <w:t>375</w:t>
      </w:r>
      <w:r w:rsidR="00E76B9A" w:rsidRPr="00E76B9A">
        <w:rPr>
          <w:rFonts w:ascii="Times New Roman" w:eastAsia="Times New Roman" w:hAnsi="Times New Roman" w:cs="Simplified Arabic" w:hint="cs"/>
          <w:sz w:val="26"/>
          <w:szCs w:val="26"/>
          <w:rtl/>
        </w:rPr>
        <w:t>) مشاهدة</w:t>
      </w:r>
      <w:r w:rsidR="00E76B9A" w:rsidRPr="00E76B9A">
        <w:rPr>
          <w:rFonts w:ascii="Times New Roman" w:eastAsia="Times New Roman" w:hAnsi="Times New Roman" w:cs="Simplified Arabic"/>
          <w:sz w:val="26"/>
          <w:szCs w:val="26"/>
          <w:rtl/>
        </w:rPr>
        <w:t>، و</w:t>
      </w:r>
      <w:r w:rsidR="00E76B9A" w:rsidRPr="00E76B9A">
        <w:rPr>
          <w:rFonts w:ascii="Times New Roman" w:eastAsia="Times New Roman" w:hAnsi="Times New Roman" w:cs="Simplified Arabic" w:hint="cs"/>
          <w:sz w:val="26"/>
          <w:szCs w:val="26"/>
          <w:rtl/>
        </w:rPr>
        <w:t xml:space="preserve">قد </w:t>
      </w:r>
      <w:r w:rsidR="00E76B9A" w:rsidRPr="00E76B9A">
        <w:rPr>
          <w:rFonts w:ascii="Times New Roman" w:eastAsia="Times New Roman" w:hAnsi="Times New Roman" w:cs="Simplified Arabic"/>
          <w:sz w:val="26"/>
          <w:szCs w:val="26"/>
          <w:rtl/>
        </w:rPr>
        <w:t>تم استخدام بعض الأساليب الإحصائية للارتباط والانحدار في تحليل النتائج.</w:t>
      </w:r>
    </w:p>
    <w:p w14:paraId="5A5250B5" w14:textId="22EF0DDE" w:rsidR="00893EF8" w:rsidRDefault="00893EF8" w:rsidP="00893EF8">
      <w:pPr>
        <w:bidi/>
        <w:spacing w:before="120" w:after="120" w:line="252" w:lineRule="auto"/>
        <w:ind w:firstLine="502"/>
        <w:jc w:val="lowKashida"/>
        <w:rPr>
          <w:rFonts w:ascii="Times New Roman" w:eastAsia="Times New Roman" w:hAnsi="Times New Roman" w:cs="Simplified Arabic"/>
          <w:sz w:val="26"/>
          <w:szCs w:val="26"/>
          <w:rtl/>
        </w:rPr>
      </w:pPr>
    </w:p>
    <w:p w14:paraId="47F3B685" w14:textId="77777777" w:rsidR="00893EF8" w:rsidRPr="004B63ED" w:rsidRDefault="00893EF8" w:rsidP="00893EF8">
      <w:pPr>
        <w:bidi/>
        <w:spacing w:before="120" w:after="120" w:line="252" w:lineRule="auto"/>
        <w:ind w:firstLine="502"/>
        <w:jc w:val="lowKashida"/>
        <w:rPr>
          <w:rFonts w:ascii="Times New Roman" w:eastAsia="Times New Roman" w:hAnsi="Times New Roman" w:cs="Simplified Arabic"/>
          <w:sz w:val="26"/>
          <w:szCs w:val="26"/>
          <w:rtl/>
        </w:rPr>
      </w:pPr>
    </w:p>
    <w:p w14:paraId="78891C4D" w14:textId="0AB4B3CB" w:rsidR="00764D61" w:rsidRPr="004B63ED" w:rsidRDefault="00312664" w:rsidP="00893EF8">
      <w:pPr>
        <w:pStyle w:val="ListParagraph"/>
        <w:numPr>
          <w:ilvl w:val="0"/>
          <w:numId w:val="3"/>
        </w:numPr>
        <w:bidi/>
        <w:spacing w:before="120" w:after="120" w:line="240" w:lineRule="auto"/>
        <w:ind w:left="355"/>
        <w:rPr>
          <w:rFonts w:asciiTheme="minorBidi" w:hAnsiTheme="minorBidi" w:cs="Simplified Arabic"/>
          <w:b/>
          <w:bCs/>
          <w:color w:val="000000" w:themeColor="text1"/>
          <w:sz w:val="28"/>
          <w:szCs w:val="28"/>
          <w:rtl/>
        </w:rPr>
      </w:pPr>
      <w:r w:rsidRPr="004B63ED">
        <w:rPr>
          <w:rFonts w:cs="Simplified Arabic" w:hint="cs"/>
          <w:b/>
          <w:bCs/>
          <w:color w:val="000000" w:themeColor="text1"/>
          <w:sz w:val="28"/>
          <w:szCs w:val="28"/>
          <w:rtl/>
        </w:rPr>
        <w:lastRenderedPageBreak/>
        <w:t>تنظيم</w:t>
      </w:r>
      <w:r w:rsidRPr="004B63ED">
        <w:rPr>
          <w:rFonts w:asciiTheme="minorBidi" w:hAnsiTheme="minorBidi" w:cs="Simplified Arabic" w:hint="cs"/>
          <w:b/>
          <w:bCs/>
          <w:color w:val="000000" w:themeColor="text1"/>
          <w:sz w:val="28"/>
          <w:szCs w:val="28"/>
          <w:rtl/>
        </w:rPr>
        <w:t xml:space="preserve"> البحث</w:t>
      </w:r>
    </w:p>
    <w:p w14:paraId="3299C3F4" w14:textId="77A765E5" w:rsidR="00925447" w:rsidRPr="00925447" w:rsidRDefault="00925447" w:rsidP="00893EF8">
      <w:pPr>
        <w:shd w:val="clear" w:color="auto" w:fill="FFFFFF" w:themeFill="background1"/>
        <w:bidi/>
        <w:spacing w:before="120" w:after="120" w:line="252" w:lineRule="auto"/>
        <w:jc w:val="lowKashida"/>
        <w:rPr>
          <w:rFonts w:ascii="Times New Roman" w:eastAsia="Times New Roman" w:hAnsi="Times New Roman" w:cs="Simplified Arabic"/>
          <w:b/>
          <w:bCs/>
          <w:sz w:val="26"/>
          <w:szCs w:val="26"/>
          <w:rtl/>
        </w:rPr>
      </w:pPr>
      <w:r>
        <w:rPr>
          <w:rFonts w:ascii="Times New Roman" w:eastAsia="Times New Roman" w:hAnsi="Times New Roman" w:cs="Simplified Arabic" w:hint="cs"/>
          <w:sz w:val="26"/>
          <w:szCs w:val="26"/>
          <w:rtl/>
        </w:rPr>
        <w:t xml:space="preserve">   </w:t>
      </w:r>
      <w:r w:rsidRPr="00925447">
        <w:rPr>
          <w:rFonts w:ascii="Times New Roman" w:eastAsia="Times New Roman" w:hAnsi="Times New Roman" w:cs="Simplified Arabic" w:hint="cs"/>
          <w:b/>
          <w:bCs/>
          <w:sz w:val="26"/>
          <w:szCs w:val="26"/>
          <w:rtl/>
        </w:rPr>
        <w:t>فى سبيل تحقيق الهدف الرئيسى للدراسة الحالية، وتحليل المشكلة البحثية بصورة علمية ومنطقية بغرض الوصول لنتائج قابلة للتطبيق فى بيئة الأعمال المصرية، فقد تم ت</w:t>
      </w:r>
      <w:r w:rsidR="005A4661">
        <w:rPr>
          <w:rFonts w:ascii="Times New Roman" w:eastAsia="Times New Roman" w:hAnsi="Times New Roman" w:cs="Simplified Arabic" w:hint="cs"/>
          <w:b/>
          <w:bCs/>
          <w:sz w:val="26"/>
          <w:szCs w:val="26"/>
          <w:rtl/>
        </w:rPr>
        <w:t>ناول</w:t>
      </w:r>
      <w:r w:rsidRPr="00925447">
        <w:rPr>
          <w:rFonts w:ascii="Times New Roman" w:eastAsia="Times New Roman" w:hAnsi="Times New Roman" w:cs="Simplified Arabic" w:hint="cs"/>
          <w:b/>
          <w:bCs/>
          <w:sz w:val="26"/>
          <w:szCs w:val="26"/>
          <w:rtl/>
        </w:rPr>
        <w:t xml:space="preserve"> الجوانب التالية:</w:t>
      </w:r>
    </w:p>
    <w:p w14:paraId="4FFF339E" w14:textId="3C45D5A3" w:rsidR="00925447" w:rsidRPr="00925447" w:rsidRDefault="00925447" w:rsidP="00E23D79">
      <w:pPr>
        <w:shd w:val="clear" w:color="auto" w:fill="FFFFFF" w:themeFill="background1"/>
        <w:bidi/>
        <w:spacing w:after="0" w:line="228" w:lineRule="auto"/>
        <w:rPr>
          <w:rFonts w:ascii="Times New Roman" w:eastAsia="Times New Roman" w:hAnsi="Times New Roman" w:cs="Simplified Arabic"/>
          <w:sz w:val="26"/>
          <w:szCs w:val="26"/>
          <w:rtl/>
        </w:rPr>
      </w:pPr>
      <w:r w:rsidRPr="00925447">
        <w:rPr>
          <w:rFonts w:ascii="Times New Roman" w:eastAsia="Times New Roman" w:hAnsi="Times New Roman" w:cs="Simplified Arabic" w:hint="cs"/>
          <w:sz w:val="26"/>
          <w:szCs w:val="26"/>
          <w:rtl/>
        </w:rPr>
        <w:t>7/1مراجعة الأدبيات المحاسبية ذات العلاقة بمجال الدراسة.</w:t>
      </w:r>
    </w:p>
    <w:p w14:paraId="0C6C1549" w14:textId="77777777" w:rsidR="00925447" w:rsidRPr="00925447" w:rsidRDefault="00925447" w:rsidP="00E23D79">
      <w:pPr>
        <w:shd w:val="clear" w:color="auto" w:fill="FFFFFF" w:themeFill="background1"/>
        <w:bidi/>
        <w:spacing w:after="0" w:line="228" w:lineRule="auto"/>
        <w:rPr>
          <w:rFonts w:ascii="Times New Roman" w:eastAsia="Times New Roman" w:hAnsi="Times New Roman" w:cs="Simplified Arabic"/>
          <w:sz w:val="26"/>
          <w:szCs w:val="26"/>
          <w:rtl/>
        </w:rPr>
      </w:pPr>
      <w:r w:rsidRPr="00925447">
        <w:rPr>
          <w:rFonts w:ascii="Times New Roman" w:eastAsia="Times New Roman" w:hAnsi="Times New Roman" w:cs="Simplified Arabic" w:hint="cs"/>
          <w:sz w:val="26"/>
          <w:szCs w:val="26"/>
          <w:rtl/>
        </w:rPr>
        <w:t>7/2 عرض وتحليل الإطار المفاهيمى لغموض التقارير المالية فى الفكر المحاسبى.</w:t>
      </w:r>
    </w:p>
    <w:p w14:paraId="29793FAD" w14:textId="77777777" w:rsidR="00925447" w:rsidRPr="00925447" w:rsidRDefault="00925447" w:rsidP="00E23D79">
      <w:pPr>
        <w:shd w:val="clear" w:color="auto" w:fill="FFFFFF" w:themeFill="background1"/>
        <w:bidi/>
        <w:spacing w:after="0" w:line="228" w:lineRule="auto"/>
        <w:rPr>
          <w:rFonts w:ascii="Times New Roman" w:eastAsia="Times New Roman" w:hAnsi="Times New Roman" w:cs="Simplified Arabic"/>
          <w:sz w:val="26"/>
          <w:szCs w:val="26"/>
          <w:rtl/>
        </w:rPr>
      </w:pPr>
      <w:r w:rsidRPr="00925447">
        <w:rPr>
          <w:rFonts w:ascii="Times New Roman" w:eastAsia="Times New Roman" w:hAnsi="Times New Roman" w:cs="Simplified Arabic" w:hint="cs"/>
          <w:sz w:val="26"/>
          <w:szCs w:val="26"/>
          <w:rtl/>
        </w:rPr>
        <w:t>7/3 عرض وتحليل ماهية الثقة المفرطة للمديرين التنفيذيين وأثرها على غموض التقارير المالية.</w:t>
      </w:r>
    </w:p>
    <w:p w14:paraId="2B8CA57E" w14:textId="77777777" w:rsidR="00925447" w:rsidRPr="00925447" w:rsidRDefault="00925447" w:rsidP="00E23D79">
      <w:pPr>
        <w:shd w:val="clear" w:color="auto" w:fill="FFFFFF" w:themeFill="background1"/>
        <w:bidi/>
        <w:spacing w:after="0" w:line="228" w:lineRule="auto"/>
        <w:rPr>
          <w:rFonts w:ascii="Times New Roman" w:eastAsia="Times New Roman" w:hAnsi="Times New Roman" w:cs="Simplified Arabic"/>
          <w:sz w:val="26"/>
          <w:szCs w:val="26"/>
          <w:rtl/>
        </w:rPr>
      </w:pPr>
      <w:r w:rsidRPr="00925447">
        <w:rPr>
          <w:rFonts w:ascii="Times New Roman" w:eastAsia="Times New Roman" w:hAnsi="Times New Roman" w:cs="Simplified Arabic" w:hint="cs"/>
          <w:sz w:val="26"/>
          <w:szCs w:val="26"/>
          <w:rtl/>
        </w:rPr>
        <w:t>7/4 عرض وتحليل ماهية خطر انهيار أسعار الأسهم فى الأدب المحاسبى.</w:t>
      </w:r>
    </w:p>
    <w:p w14:paraId="4DB59DDA" w14:textId="77777777" w:rsidR="00925447" w:rsidRPr="00925447" w:rsidRDefault="00925447" w:rsidP="00E23D79">
      <w:pPr>
        <w:shd w:val="clear" w:color="auto" w:fill="FFFFFF" w:themeFill="background1"/>
        <w:bidi/>
        <w:spacing w:after="0" w:line="228" w:lineRule="auto"/>
        <w:ind w:left="450" w:hanging="450"/>
        <w:rPr>
          <w:rFonts w:ascii="Times New Roman" w:eastAsia="Times New Roman" w:hAnsi="Times New Roman" w:cs="Simplified Arabic"/>
          <w:sz w:val="26"/>
          <w:szCs w:val="26"/>
          <w:rtl/>
        </w:rPr>
      </w:pPr>
      <w:r w:rsidRPr="00925447">
        <w:rPr>
          <w:rFonts w:ascii="Times New Roman" w:eastAsia="Times New Roman" w:hAnsi="Times New Roman" w:cs="Simplified Arabic" w:hint="cs"/>
          <w:sz w:val="26"/>
          <w:szCs w:val="26"/>
          <w:rtl/>
        </w:rPr>
        <w:t>7/5 تحليل أثر العلاقة بين الثقة المفرطة للمديرين التنفيذيين وغموض التقارير المالية على خطر انهيار أسعار الأسهم.</w:t>
      </w:r>
    </w:p>
    <w:p w14:paraId="4B758E2F" w14:textId="77777777" w:rsidR="00925447" w:rsidRPr="00925447" w:rsidRDefault="00925447" w:rsidP="00E23D79">
      <w:pPr>
        <w:shd w:val="clear" w:color="auto" w:fill="FFFFFF" w:themeFill="background1"/>
        <w:bidi/>
        <w:spacing w:after="0" w:line="228" w:lineRule="auto"/>
        <w:rPr>
          <w:rFonts w:ascii="Times New Roman" w:eastAsia="Times New Roman" w:hAnsi="Times New Roman" w:cs="Simplified Arabic"/>
          <w:sz w:val="26"/>
          <w:szCs w:val="26"/>
          <w:rtl/>
        </w:rPr>
      </w:pPr>
      <w:r w:rsidRPr="00925447">
        <w:rPr>
          <w:rFonts w:ascii="Times New Roman" w:eastAsia="Times New Roman" w:hAnsi="Times New Roman" w:cs="Simplified Arabic" w:hint="cs"/>
          <w:sz w:val="26"/>
          <w:szCs w:val="26"/>
          <w:rtl/>
        </w:rPr>
        <w:t>7/6 منهجية البحث وبناء النماذج الكمية.</w:t>
      </w:r>
    </w:p>
    <w:p w14:paraId="77DC80AE" w14:textId="77777777" w:rsidR="00925447" w:rsidRPr="00925447" w:rsidRDefault="00925447" w:rsidP="00E23D79">
      <w:pPr>
        <w:shd w:val="clear" w:color="auto" w:fill="FFFFFF" w:themeFill="background1"/>
        <w:bidi/>
        <w:spacing w:after="0" w:line="228" w:lineRule="auto"/>
        <w:rPr>
          <w:rFonts w:ascii="Times New Roman" w:eastAsia="Times New Roman" w:hAnsi="Times New Roman" w:cs="Simplified Arabic"/>
          <w:sz w:val="26"/>
          <w:szCs w:val="26"/>
          <w:rtl/>
        </w:rPr>
      </w:pPr>
      <w:r w:rsidRPr="00925447">
        <w:rPr>
          <w:rFonts w:ascii="Times New Roman" w:eastAsia="Times New Roman" w:hAnsi="Times New Roman" w:cs="Simplified Arabic" w:hint="cs"/>
          <w:sz w:val="26"/>
          <w:szCs w:val="26"/>
          <w:rtl/>
        </w:rPr>
        <w:t>7/7 تحليل نتئج الدراسة التطبيقية واختبار الفروض البحثية.</w:t>
      </w:r>
    </w:p>
    <w:p w14:paraId="3F0FB9EC" w14:textId="7DDDDB06" w:rsidR="00764D61" w:rsidRPr="00925447" w:rsidRDefault="00925447" w:rsidP="00E23D79">
      <w:pPr>
        <w:bidi/>
        <w:spacing w:after="0" w:line="228" w:lineRule="auto"/>
        <w:jc w:val="lowKashida"/>
        <w:rPr>
          <w:rFonts w:ascii="Times New Roman" w:eastAsia="Times New Roman" w:hAnsi="Times New Roman" w:cs="Simplified Arabic"/>
          <w:sz w:val="26"/>
          <w:szCs w:val="26"/>
          <w:rtl/>
        </w:rPr>
      </w:pPr>
      <w:r w:rsidRPr="00925447">
        <w:rPr>
          <w:rFonts w:ascii="Times New Roman" w:eastAsia="Times New Roman" w:hAnsi="Times New Roman" w:cs="Simplified Arabic" w:hint="cs"/>
          <w:sz w:val="26"/>
          <w:szCs w:val="26"/>
          <w:rtl/>
        </w:rPr>
        <w:t>7/8 النتائج والتوصيات والتوجهات البحثية المستقبلية.</w:t>
      </w:r>
    </w:p>
    <w:p w14:paraId="595C67A0" w14:textId="2267FF2A" w:rsidR="00C1363F" w:rsidRPr="00F31269" w:rsidRDefault="00B70B38" w:rsidP="00893EF8">
      <w:pPr>
        <w:bidi/>
        <w:spacing w:before="120" w:after="120" w:line="252" w:lineRule="auto"/>
        <w:jc w:val="lowKashida"/>
        <w:rPr>
          <w:rFonts w:cs="Simplified Arabic"/>
          <w:b/>
          <w:bCs/>
          <w:color w:val="000000" w:themeColor="text1"/>
          <w:sz w:val="28"/>
          <w:szCs w:val="28"/>
          <w:rtl/>
        </w:rPr>
      </w:pPr>
      <w:r w:rsidRPr="00F31269">
        <w:rPr>
          <w:rFonts w:cs="Simplified Arabic" w:hint="cs"/>
          <w:b/>
          <w:bCs/>
          <w:color w:val="000000" w:themeColor="text1"/>
          <w:sz w:val="28"/>
          <w:szCs w:val="28"/>
          <w:rtl/>
        </w:rPr>
        <w:t>8</w:t>
      </w:r>
      <w:r w:rsidR="00312664" w:rsidRPr="00F31269">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w:t>
      </w:r>
      <w:r w:rsidR="0046119A">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النتائج والتوصيات ومجالات البحث المستقبلية</w:t>
      </w:r>
    </w:p>
    <w:p w14:paraId="49005D9C" w14:textId="3C86F503" w:rsidR="00C079B7" w:rsidRDefault="00B70B38" w:rsidP="00893EF8">
      <w:pPr>
        <w:bidi/>
        <w:spacing w:before="120" w:after="120" w:line="252" w:lineRule="auto"/>
        <w:rPr>
          <w:rFonts w:cs="Simplified Arabic"/>
          <w:b/>
          <w:bCs/>
          <w:color w:val="000000" w:themeColor="text1"/>
          <w:sz w:val="28"/>
          <w:szCs w:val="28"/>
          <w:rtl/>
        </w:rPr>
      </w:pPr>
      <w:r w:rsidRPr="00F31269">
        <w:rPr>
          <w:rFonts w:cs="Simplified Arabic" w:hint="cs"/>
          <w:b/>
          <w:bCs/>
          <w:color w:val="000000" w:themeColor="text1"/>
          <w:sz w:val="28"/>
          <w:szCs w:val="28"/>
          <w:rtl/>
        </w:rPr>
        <w:t>8</w:t>
      </w:r>
      <w:r w:rsidR="005E0CD7" w:rsidRPr="00F31269">
        <w:rPr>
          <w:rFonts w:cs="Simplified Arabic" w:hint="cs"/>
          <w:b/>
          <w:bCs/>
          <w:color w:val="000000" w:themeColor="text1"/>
          <w:sz w:val="28"/>
          <w:szCs w:val="28"/>
          <w:rtl/>
        </w:rPr>
        <w:t>-1 النتائج</w:t>
      </w:r>
    </w:p>
    <w:p w14:paraId="781B1E98" w14:textId="45C64A1B" w:rsidR="00F32821" w:rsidRDefault="003A4FD7" w:rsidP="00E23D79">
      <w:pPr>
        <w:numPr>
          <w:ilvl w:val="0"/>
          <w:numId w:val="23"/>
        </w:numPr>
        <w:bidi/>
        <w:spacing w:before="120" w:after="120" w:line="228" w:lineRule="auto"/>
        <w:contextualSpacing/>
        <w:jc w:val="lowKashida"/>
        <w:rPr>
          <w:rFonts w:ascii="Times New Roman" w:eastAsia="Times New Roman" w:hAnsi="Times New Roman" w:cs="Simplified Arabic"/>
          <w:sz w:val="26"/>
          <w:szCs w:val="26"/>
        </w:rPr>
      </w:pPr>
      <w:r w:rsidRPr="003A4FD7">
        <w:rPr>
          <w:rFonts w:ascii="Times New Roman" w:eastAsia="Times New Roman" w:hAnsi="Times New Roman" w:cs="Simplified Arabic" w:hint="cs"/>
          <w:sz w:val="26"/>
          <w:szCs w:val="26"/>
          <w:rtl/>
        </w:rPr>
        <w:t>ت</w:t>
      </w:r>
      <w:r w:rsidR="00731622">
        <w:rPr>
          <w:rFonts w:ascii="Times New Roman" w:eastAsia="Times New Roman" w:hAnsi="Times New Roman" w:cs="Simplified Arabic" w:hint="cs"/>
          <w:sz w:val="26"/>
          <w:szCs w:val="26"/>
          <w:rtl/>
        </w:rPr>
        <w:t xml:space="preserve">رتبط </w:t>
      </w:r>
      <w:r w:rsidRPr="003A4FD7">
        <w:rPr>
          <w:rFonts w:ascii="Times New Roman" w:eastAsia="Times New Roman" w:hAnsi="Times New Roman" w:cs="Simplified Arabic" w:hint="cs"/>
          <w:sz w:val="26"/>
          <w:szCs w:val="26"/>
          <w:rtl/>
        </w:rPr>
        <w:t>الثقة المفرطة للمديرين التنفيذيين</w:t>
      </w:r>
      <w:r w:rsidR="00731622">
        <w:rPr>
          <w:rFonts w:ascii="Times New Roman" w:eastAsia="Times New Roman" w:hAnsi="Times New Roman" w:cs="Simplified Arabic" w:hint="cs"/>
          <w:sz w:val="26"/>
          <w:szCs w:val="26"/>
          <w:rtl/>
        </w:rPr>
        <w:t xml:space="preserve"> ب</w:t>
      </w:r>
      <w:r w:rsidR="00731622" w:rsidRPr="003A4FD7">
        <w:rPr>
          <w:rFonts w:ascii="Times New Roman" w:eastAsia="Times New Roman" w:hAnsi="Times New Roman" w:cs="Simplified Arabic" w:hint="cs"/>
          <w:sz w:val="26"/>
          <w:szCs w:val="26"/>
          <w:rtl/>
        </w:rPr>
        <w:t>علاقة ارتباط إيجابية ومعنوية</w:t>
      </w:r>
      <w:r w:rsidRPr="003A4FD7">
        <w:rPr>
          <w:rFonts w:ascii="Times New Roman" w:eastAsia="Times New Roman" w:hAnsi="Times New Roman" w:cs="Simplified Arabic" w:hint="cs"/>
          <w:sz w:val="26"/>
          <w:szCs w:val="26"/>
          <w:rtl/>
        </w:rPr>
        <w:t xml:space="preserve"> </w:t>
      </w:r>
      <w:r w:rsidR="00731622">
        <w:rPr>
          <w:rFonts w:ascii="Times New Roman" w:eastAsia="Times New Roman" w:hAnsi="Times New Roman" w:cs="Simplified Arabic" w:hint="cs"/>
          <w:sz w:val="26"/>
          <w:szCs w:val="26"/>
          <w:rtl/>
        </w:rPr>
        <w:t>ب</w:t>
      </w:r>
      <w:r w:rsidRPr="003A4FD7">
        <w:rPr>
          <w:rFonts w:ascii="Times New Roman" w:eastAsia="Times New Roman" w:hAnsi="Times New Roman" w:cs="Simplified Arabic" w:hint="cs"/>
          <w:sz w:val="26"/>
          <w:szCs w:val="26"/>
          <w:rtl/>
        </w:rPr>
        <w:t xml:space="preserve">غموض التقارير المالية، </w:t>
      </w:r>
      <w:r w:rsidRPr="003A4FD7">
        <w:rPr>
          <w:rFonts w:ascii="Times New Roman" w:eastAsia="Times New Roman" w:hAnsi="Times New Roman" w:cs="Simplified Arabic" w:hint="cs"/>
          <w:b/>
          <w:bCs/>
          <w:sz w:val="26"/>
          <w:szCs w:val="26"/>
          <w:rtl/>
        </w:rPr>
        <w:t>وهو ما يؤيد صحة الفرض</w:t>
      </w:r>
      <w:r w:rsidRPr="00095502">
        <w:rPr>
          <w:rFonts w:ascii="Times New Roman" w:eastAsia="Times New Roman" w:hAnsi="Times New Roman" w:cs="Simplified Arabic" w:hint="cs"/>
          <w:b/>
          <w:bCs/>
          <w:sz w:val="26"/>
          <w:szCs w:val="26"/>
          <w:rtl/>
        </w:rPr>
        <w:t xml:space="preserve"> الأول، ويرجع السبب </w:t>
      </w:r>
      <w:r w:rsidR="00E55095" w:rsidRPr="00095502">
        <w:rPr>
          <w:rFonts w:ascii="Times New Roman" w:eastAsia="Times New Roman" w:hAnsi="Times New Roman" w:cs="Simplified Arabic" w:hint="cs"/>
          <w:b/>
          <w:bCs/>
          <w:sz w:val="26"/>
          <w:szCs w:val="26"/>
          <w:rtl/>
        </w:rPr>
        <w:t>فى ذلك إلى</w:t>
      </w:r>
      <w:r w:rsidR="009125E4" w:rsidRPr="00095502">
        <w:rPr>
          <w:rFonts w:ascii="Times New Roman" w:eastAsia="Times New Roman" w:hAnsi="Times New Roman" w:cs="Simplified Arabic" w:hint="cs"/>
          <w:sz w:val="26"/>
          <w:szCs w:val="26"/>
          <w:rtl/>
        </w:rPr>
        <w:t xml:space="preserve"> </w:t>
      </w:r>
      <w:r w:rsidR="009125E4">
        <w:rPr>
          <w:rFonts w:ascii="Times New Roman" w:eastAsia="Times New Roman" w:hAnsi="Times New Roman" w:cs="Simplified Arabic" w:hint="cs"/>
          <w:sz w:val="26"/>
          <w:szCs w:val="26"/>
          <w:rtl/>
        </w:rPr>
        <w:t xml:space="preserve">أن </w:t>
      </w:r>
      <w:r w:rsidR="009125E4" w:rsidRPr="00B24ABF">
        <w:rPr>
          <w:rFonts w:ascii="Times New Roman" w:eastAsia="Times New Roman" w:hAnsi="Times New Roman" w:cs="Simplified Arabic" w:hint="cs"/>
          <w:sz w:val="26"/>
          <w:szCs w:val="26"/>
          <w:rtl/>
        </w:rPr>
        <w:t xml:space="preserve">التعتيم </w:t>
      </w:r>
      <w:r w:rsidR="00095502">
        <w:rPr>
          <w:rFonts w:ascii="Times New Roman" w:eastAsia="Times New Roman" w:hAnsi="Times New Roman" w:cs="Simplified Arabic" w:hint="cs"/>
          <w:sz w:val="26"/>
          <w:szCs w:val="26"/>
          <w:rtl/>
        </w:rPr>
        <w:t>على</w:t>
      </w:r>
      <w:r w:rsidR="009125E4" w:rsidRPr="00B24ABF">
        <w:rPr>
          <w:rFonts w:ascii="Times New Roman" w:eastAsia="Times New Roman" w:hAnsi="Times New Roman" w:cs="Simplified Arabic" w:hint="cs"/>
          <w:sz w:val="26"/>
          <w:szCs w:val="26"/>
          <w:rtl/>
        </w:rPr>
        <w:t xml:space="preserve"> </w:t>
      </w:r>
      <w:r w:rsidR="00095502">
        <w:rPr>
          <w:rFonts w:ascii="Times New Roman" w:eastAsia="Times New Roman" w:hAnsi="Times New Roman" w:cs="Simplified Arabic" w:hint="cs"/>
          <w:sz w:val="26"/>
          <w:szCs w:val="26"/>
          <w:rtl/>
        </w:rPr>
        <w:t>ا</w:t>
      </w:r>
      <w:r w:rsidR="009125E4" w:rsidRPr="00B24ABF">
        <w:rPr>
          <w:rFonts w:ascii="Times New Roman" w:eastAsia="Times New Roman" w:hAnsi="Times New Roman" w:cs="Simplified Arabic" w:hint="cs"/>
          <w:sz w:val="26"/>
          <w:szCs w:val="26"/>
          <w:rtl/>
        </w:rPr>
        <w:t xml:space="preserve">لمعلومات ليس وليد الصدفة، إنما نتيجة لسياسة ممنهجة من قبل </w:t>
      </w:r>
      <w:r w:rsidR="009125E4">
        <w:rPr>
          <w:rFonts w:ascii="Times New Roman" w:eastAsia="Times New Roman" w:hAnsi="Times New Roman" w:cs="Simplified Arabic" w:hint="cs"/>
          <w:sz w:val="26"/>
          <w:szCs w:val="26"/>
          <w:rtl/>
        </w:rPr>
        <w:t>ال</w:t>
      </w:r>
      <w:r w:rsidR="009125E4" w:rsidRPr="00B24ABF">
        <w:rPr>
          <w:rFonts w:ascii="Times New Roman" w:eastAsia="Times New Roman" w:hAnsi="Times New Roman" w:cs="Simplified Arabic" w:hint="cs"/>
          <w:sz w:val="26"/>
          <w:szCs w:val="26"/>
          <w:rtl/>
        </w:rPr>
        <w:t>إدارة</w:t>
      </w:r>
      <w:r w:rsidR="009125E4">
        <w:rPr>
          <w:rFonts w:ascii="Times New Roman" w:eastAsia="Times New Roman" w:hAnsi="Times New Roman" w:cs="Simplified Arabic" w:hint="cs"/>
          <w:sz w:val="26"/>
          <w:szCs w:val="26"/>
          <w:rtl/>
        </w:rPr>
        <w:t>،</w:t>
      </w:r>
      <w:r w:rsidR="00095502">
        <w:rPr>
          <w:rFonts w:ascii="Times New Roman" w:eastAsia="Times New Roman" w:hAnsi="Times New Roman" w:cs="Simplified Arabic" w:hint="cs"/>
          <w:sz w:val="26"/>
          <w:szCs w:val="26"/>
          <w:rtl/>
        </w:rPr>
        <w:t xml:space="preserve"> حيث يميل</w:t>
      </w:r>
      <w:r w:rsidR="006474EB">
        <w:rPr>
          <w:rFonts w:ascii="Times New Roman" w:eastAsia="Times New Roman" w:hAnsi="Times New Roman" w:cs="Simplified Arabic" w:hint="cs"/>
          <w:sz w:val="26"/>
          <w:szCs w:val="26"/>
          <w:rtl/>
        </w:rPr>
        <w:t xml:space="preserve"> هؤلاء</w:t>
      </w:r>
      <w:r w:rsidR="00095502">
        <w:rPr>
          <w:rFonts w:ascii="Times New Roman" w:eastAsia="Times New Roman" w:hAnsi="Times New Roman" w:cs="Simplified Arabic" w:hint="cs"/>
          <w:sz w:val="26"/>
          <w:szCs w:val="26"/>
          <w:rtl/>
        </w:rPr>
        <w:t xml:space="preserve"> المديرون إلى</w:t>
      </w:r>
      <w:r w:rsidR="00F32821">
        <w:rPr>
          <w:rFonts w:ascii="Times New Roman" w:eastAsia="Times New Roman" w:hAnsi="Times New Roman" w:cs="Simplified Arabic" w:hint="cs"/>
          <w:sz w:val="26"/>
          <w:szCs w:val="26"/>
          <w:rtl/>
        </w:rPr>
        <w:t xml:space="preserve"> </w:t>
      </w:r>
      <w:r w:rsidR="00F32821" w:rsidRPr="00F32821">
        <w:rPr>
          <w:rFonts w:ascii="Times New Roman" w:eastAsia="Times New Roman" w:hAnsi="Times New Roman" w:cs="Simplified Arabic" w:hint="cs"/>
          <w:sz w:val="26"/>
          <w:szCs w:val="26"/>
          <w:rtl/>
        </w:rPr>
        <w:t>المبالغة فى تقدير تأثير الأحداث المواتية على العوائد المستقبلية، والاستهانة بتقدير حدوث المخاطر المستقبلية وتأثيرها السلبى على الأداء المالى للشركة</w:t>
      </w:r>
      <w:r w:rsidR="00F32821">
        <w:rPr>
          <w:rFonts w:ascii="Times New Roman" w:eastAsia="Times New Roman" w:hAnsi="Times New Roman" w:cs="Simplified Arabic" w:hint="cs"/>
          <w:sz w:val="26"/>
          <w:szCs w:val="26"/>
          <w:rtl/>
        </w:rPr>
        <w:t xml:space="preserve"> </w:t>
      </w:r>
      <w:r w:rsidR="00F32821" w:rsidRPr="00095502">
        <w:rPr>
          <w:rFonts w:ascii="Times New Roman" w:eastAsia="Times New Roman" w:hAnsi="Times New Roman" w:cs="Simplified Arabic"/>
          <w:sz w:val="26"/>
          <w:szCs w:val="26"/>
          <w:rtl/>
        </w:rPr>
        <w:t>لجذب انتبا</w:t>
      </w:r>
      <w:r w:rsidR="00F22FA3">
        <w:rPr>
          <w:rFonts w:ascii="Times New Roman" w:eastAsia="Times New Roman" w:hAnsi="Times New Roman" w:cs="Simplified Arabic" w:hint="cs"/>
          <w:sz w:val="26"/>
          <w:szCs w:val="26"/>
          <w:rtl/>
        </w:rPr>
        <w:t>ه</w:t>
      </w:r>
      <w:r w:rsidR="00F32821" w:rsidRPr="00095502">
        <w:rPr>
          <w:rFonts w:ascii="Times New Roman" w:eastAsia="Times New Roman" w:hAnsi="Times New Roman" w:cs="Simplified Arabic"/>
          <w:sz w:val="26"/>
          <w:szCs w:val="26"/>
          <w:rtl/>
        </w:rPr>
        <w:t xml:space="preserve"> المستثمرين</w:t>
      </w:r>
      <w:r w:rsidR="00F32821">
        <w:rPr>
          <w:rFonts w:ascii="Times New Roman" w:eastAsia="Times New Roman" w:hAnsi="Times New Roman" w:cs="Simplified Arabic" w:hint="cs"/>
          <w:sz w:val="26"/>
          <w:szCs w:val="26"/>
          <w:rtl/>
        </w:rPr>
        <w:t xml:space="preserve"> الحاليين والمرتقبين، </w:t>
      </w:r>
      <w:r w:rsidR="00F32821" w:rsidRPr="00095502">
        <w:rPr>
          <w:rFonts w:ascii="Times New Roman" w:eastAsia="Times New Roman" w:hAnsi="Times New Roman" w:cs="Simplified Arabic" w:hint="cs"/>
          <w:sz w:val="26"/>
          <w:szCs w:val="26"/>
          <w:rtl/>
        </w:rPr>
        <w:t>الأمر الذى يدفعهم للقيام بممارسات إنتهازية خاصة فى حالة اختلاف نتائج الأداء المالى الفعلى عن المتوقع</w:t>
      </w:r>
      <w:r w:rsidR="00F32821">
        <w:rPr>
          <w:rFonts w:ascii="Times New Roman" w:eastAsia="Times New Roman" w:hAnsi="Times New Roman" w:cs="Simplified Arabic" w:hint="cs"/>
          <w:sz w:val="26"/>
          <w:szCs w:val="26"/>
          <w:rtl/>
        </w:rPr>
        <w:t>.</w:t>
      </w:r>
    </w:p>
    <w:p w14:paraId="6B400293" w14:textId="49D16754" w:rsidR="00CE0D3F" w:rsidRPr="00CE0D3F" w:rsidRDefault="00507422" w:rsidP="00E23D79">
      <w:pPr>
        <w:numPr>
          <w:ilvl w:val="0"/>
          <w:numId w:val="23"/>
        </w:numPr>
        <w:bidi/>
        <w:spacing w:before="120" w:after="120" w:line="228" w:lineRule="auto"/>
        <w:contextualSpacing/>
        <w:jc w:val="lowKashida"/>
        <w:rPr>
          <w:rFonts w:ascii="Times New Roman" w:eastAsia="Times New Roman" w:hAnsi="Times New Roman" w:cs="Simplified Arabic"/>
          <w:sz w:val="26"/>
          <w:szCs w:val="26"/>
        </w:rPr>
      </w:pPr>
      <w:r w:rsidRPr="00507422">
        <w:rPr>
          <w:rFonts w:ascii="Times New Roman" w:eastAsia="Times New Roman" w:hAnsi="Times New Roman" w:cs="Simplified Arabic" w:hint="cs"/>
          <w:sz w:val="26"/>
          <w:szCs w:val="26"/>
          <w:rtl/>
        </w:rPr>
        <w:t xml:space="preserve">توجد علاقة ارتباط إيجابية ومعنوية بين الثقة المفرطة للمديرين التنفيذيين وخطر انهيار أسعار الأسهم، </w:t>
      </w:r>
      <w:r w:rsidRPr="00EA2C7B">
        <w:rPr>
          <w:rFonts w:ascii="Times New Roman" w:eastAsia="Times New Roman" w:hAnsi="Times New Roman" w:cs="Simplified Arabic" w:hint="cs"/>
          <w:b/>
          <w:bCs/>
          <w:sz w:val="26"/>
          <w:szCs w:val="26"/>
          <w:rtl/>
        </w:rPr>
        <w:t>وهو ما يؤيد صحة الفرض الثانى،</w:t>
      </w:r>
      <w:r w:rsidR="00CE0D3F">
        <w:rPr>
          <w:rFonts w:ascii="Times New Roman" w:eastAsia="Times New Roman" w:hAnsi="Times New Roman" w:cs="Simplified Arabic" w:hint="cs"/>
          <w:b/>
          <w:bCs/>
          <w:sz w:val="26"/>
          <w:szCs w:val="26"/>
          <w:rtl/>
        </w:rPr>
        <w:t xml:space="preserve"> ويرجع السبب فى ذلك إلى</w:t>
      </w:r>
      <w:r w:rsidR="00CE0D3F" w:rsidRPr="00CE0D3F">
        <w:rPr>
          <w:rFonts w:ascii="Times New Roman" w:eastAsia="Times New Roman" w:hAnsi="Times New Roman" w:cs="Simplified Arabic" w:hint="cs"/>
          <w:sz w:val="26"/>
          <w:szCs w:val="26"/>
          <w:rtl/>
        </w:rPr>
        <w:t xml:space="preserve"> أن</w:t>
      </w:r>
      <w:r w:rsidR="00CE0D3F">
        <w:rPr>
          <w:rFonts w:ascii="Times New Roman" w:eastAsia="Times New Roman" w:hAnsi="Times New Roman" w:cs="Simplified Arabic" w:hint="cs"/>
          <w:sz w:val="26"/>
          <w:szCs w:val="26"/>
          <w:rtl/>
        </w:rPr>
        <w:t xml:space="preserve">ه </w:t>
      </w:r>
      <w:r w:rsidR="00CE0D3F" w:rsidRPr="00CE0D3F">
        <w:rPr>
          <w:rFonts w:ascii="Times New Roman" w:eastAsia="Times New Roman" w:hAnsi="Times New Roman" w:cs="Simplified Arabic" w:hint="cs"/>
          <w:sz w:val="26"/>
          <w:szCs w:val="26"/>
          <w:rtl/>
        </w:rPr>
        <w:t>على الرغم من أن الثقة بالنفس لدى المديرين التنفيذيين تساهم فى تعزيز الابتكار والإقدام فى القرارات الاستراتيجية المتعلقة بمستقبل الشركة، إلا أن المبالغة فى التنبؤات المالية وتقدير العوائد المستقبلية والمخاطر المالية والتهوين من عدم تأثير الأحداث السياسية والقانونية فى البيئة المحيطة بالشركة يهدد استقرار أسعار أسهمها فى البورصة واستمراريتها فى النشاط، وبالتالى فهى تعتبر سلاحاً ذو حدين</w:t>
      </w:r>
      <w:r w:rsidR="00CE0D3F">
        <w:rPr>
          <w:rFonts w:ascii="Times New Roman" w:eastAsia="Times New Roman" w:hAnsi="Times New Roman" w:cs="Simplified Arabic" w:hint="cs"/>
          <w:sz w:val="26"/>
          <w:szCs w:val="26"/>
          <w:rtl/>
        </w:rPr>
        <w:t>.</w:t>
      </w:r>
    </w:p>
    <w:p w14:paraId="5E1E8EA0" w14:textId="44367ABE" w:rsidR="00075805" w:rsidRPr="00E43812" w:rsidRDefault="006A1D57" w:rsidP="00E23D79">
      <w:pPr>
        <w:numPr>
          <w:ilvl w:val="0"/>
          <w:numId w:val="23"/>
        </w:numPr>
        <w:bidi/>
        <w:spacing w:before="120" w:after="120" w:line="228"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هناك </w:t>
      </w:r>
      <w:r w:rsidRPr="006A1D57">
        <w:rPr>
          <w:rFonts w:ascii="Times New Roman" w:eastAsia="Times New Roman" w:hAnsi="Times New Roman" w:cs="Simplified Arabic" w:hint="cs"/>
          <w:sz w:val="26"/>
          <w:szCs w:val="26"/>
          <w:rtl/>
        </w:rPr>
        <w:t xml:space="preserve">علاقة ارتباط إيجابية ومعنوية بين غموض التقارير المالية وخطر انهيار أسعار الأسهم، </w:t>
      </w:r>
      <w:r w:rsidRPr="006A1D57">
        <w:rPr>
          <w:rFonts w:ascii="Times New Roman" w:eastAsia="Times New Roman" w:hAnsi="Times New Roman" w:cs="Simplified Arabic" w:hint="cs"/>
          <w:b/>
          <w:bCs/>
          <w:sz w:val="26"/>
          <w:szCs w:val="26"/>
          <w:rtl/>
        </w:rPr>
        <w:t>وهو ما يؤيد صحة الفرض الثالث</w:t>
      </w:r>
      <w:r w:rsidRPr="00CE0D3F">
        <w:rPr>
          <w:rFonts w:ascii="Times New Roman" w:eastAsia="Times New Roman" w:hAnsi="Times New Roman" w:cs="Simplified Arabic" w:hint="cs"/>
          <w:b/>
          <w:bCs/>
          <w:sz w:val="26"/>
          <w:szCs w:val="26"/>
          <w:rtl/>
        </w:rPr>
        <w:t xml:space="preserve">، </w:t>
      </w:r>
      <w:r w:rsidR="00551ED2" w:rsidRPr="00CE0D3F">
        <w:rPr>
          <w:rFonts w:ascii="Times New Roman" w:eastAsia="Times New Roman" w:hAnsi="Times New Roman" w:cs="Simplified Arabic" w:hint="cs"/>
          <w:b/>
          <w:bCs/>
          <w:sz w:val="26"/>
          <w:szCs w:val="26"/>
          <w:rtl/>
        </w:rPr>
        <w:t>ويرجع السبب فى ذلك إلى</w:t>
      </w:r>
      <w:r w:rsidR="00F32821">
        <w:rPr>
          <w:rFonts w:ascii="Times New Roman" w:eastAsia="Times New Roman" w:hAnsi="Times New Roman" w:cs="Simplified Arabic" w:hint="cs"/>
          <w:b/>
          <w:bCs/>
          <w:sz w:val="26"/>
          <w:szCs w:val="26"/>
          <w:rtl/>
        </w:rPr>
        <w:t xml:space="preserve"> </w:t>
      </w:r>
      <w:r w:rsidR="00F32821" w:rsidRPr="00F32821">
        <w:rPr>
          <w:rFonts w:ascii="Times New Roman" w:eastAsia="Times New Roman" w:hAnsi="Times New Roman" w:cs="Simplified Arabic" w:hint="cs"/>
          <w:sz w:val="26"/>
          <w:szCs w:val="26"/>
          <w:rtl/>
        </w:rPr>
        <w:t>أن</w:t>
      </w:r>
      <w:r w:rsidR="00CE0D3F">
        <w:rPr>
          <w:rFonts w:ascii="Times New Roman" w:eastAsia="Times New Roman" w:hAnsi="Times New Roman" w:cs="Simplified Arabic" w:hint="cs"/>
          <w:sz w:val="26"/>
          <w:szCs w:val="26"/>
          <w:rtl/>
        </w:rPr>
        <w:t xml:space="preserve"> </w:t>
      </w:r>
      <w:r w:rsidR="00CE0D3F" w:rsidRPr="00EA2C7B">
        <w:rPr>
          <w:rFonts w:ascii="Times New Roman" w:eastAsia="Times New Roman" w:hAnsi="Times New Roman" w:cs="Simplified Arabic" w:hint="cs"/>
          <w:sz w:val="26"/>
          <w:szCs w:val="26"/>
          <w:rtl/>
        </w:rPr>
        <w:t xml:space="preserve">الحوافز الإدارية </w:t>
      </w:r>
      <w:r w:rsidR="00CE0D3F">
        <w:rPr>
          <w:rFonts w:ascii="Times New Roman" w:eastAsia="Times New Roman" w:hAnsi="Times New Roman" w:cs="Simplified Arabic" w:hint="cs"/>
          <w:sz w:val="26"/>
          <w:szCs w:val="26"/>
          <w:rtl/>
        </w:rPr>
        <w:t xml:space="preserve">تعتبر </w:t>
      </w:r>
      <w:r w:rsidR="00CE0D3F" w:rsidRPr="00EA2C7B">
        <w:rPr>
          <w:rFonts w:ascii="Times New Roman" w:eastAsia="Times New Roman" w:hAnsi="Times New Roman" w:cs="Simplified Arabic" w:hint="cs"/>
          <w:sz w:val="26"/>
          <w:szCs w:val="26"/>
          <w:rtl/>
        </w:rPr>
        <w:t>أحد الأسباب الجوهرية للتعتيم على الأخبار</w:t>
      </w:r>
      <w:r w:rsidR="00CE0D3F">
        <w:rPr>
          <w:rFonts w:ascii="Times New Roman" w:eastAsia="Times New Roman" w:hAnsi="Times New Roman" w:cs="Simplified Arabic" w:hint="cs"/>
          <w:sz w:val="26"/>
          <w:szCs w:val="26"/>
          <w:rtl/>
        </w:rPr>
        <w:t xml:space="preserve"> السيئة</w:t>
      </w:r>
      <w:r w:rsidR="00CE0D3F" w:rsidRPr="00EA2C7B">
        <w:rPr>
          <w:rFonts w:ascii="Times New Roman" w:eastAsia="Times New Roman" w:hAnsi="Times New Roman" w:cs="Simplified Arabic" w:hint="cs"/>
          <w:sz w:val="26"/>
          <w:szCs w:val="26"/>
          <w:rtl/>
        </w:rPr>
        <w:t xml:space="preserve"> </w:t>
      </w:r>
      <w:r w:rsidR="00CE0D3F">
        <w:rPr>
          <w:rFonts w:ascii="Times New Roman" w:eastAsia="Times New Roman" w:hAnsi="Times New Roman" w:cs="Simplified Arabic" w:hint="cs"/>
          <w:sz w:val="26"/>
          <w:szCs w:val="26"/>
          <w:rtl/>
        </w:rPr>
        <w:t>وغير المواتية</w:t>
      </w:r>
      <w:r w:rsidR="00CE0D3F" w:rsidRPr="00EA2C7B">
        <w:rPr>
          <w:rFonts w:ascii="Times New Roman" w:eastAsia="Times New Roman" w:hAnsi="Times New Roman" w:cs="Simplified Arabic" w:hint="cs"/>
          <w:sz w:val="26"/>
          <w:szCs w:val="26"/>
          <w:rtl/>
        </w:rPr>
        <w:t>، فمع تراكم</w:t>
      </w:r>
      <w:r w:rsidR="00CE0D3F">
        <w:rPr>
          <w:rFonts w:ascii="Times New Roman" w:eastAsia="Times New Roman" w:hAnsi="Times New Roman" w:cs="Simplified Arabic" w:hint="cs"/>
          <w:sz w:val="26"/>
          <w:szCs w:val="26"/>
          <w:rtl/>
        </w:rPr>
        <w:t xml:space="preserve">ها </w:t>
      </w:r>
      <w:r w:rsidR="00CE0D3F" w:rsidRPr="00EA2C7B">
        <w:rPr>
          <w:rFonts w:ascii="Times New Roman" w:eastAsia="Times New Roman" w:hAnsi="Times New Roman" w:cs="Simplified Arabic" w:hint="cs"/>
          <w:sz w:val="26"/>
          <w:szCs w:val="26"/>
          <w:rtl/>
        </w:rPr>
        <w:t xml:space="preserve">وإخفائها حتى تصل إلى ذروتها لا تستطيع </w:t>
      </w:r>
      <w:r w:rsidR="00CE0D3F">
        <w:rPr>
          <w:rFonts w:ascii="Times New Roman" w:eastAsia="Times New Roman" w:hAnsi="Times New Roman" w:cs="Simplified Arabic" w:hint="cs"/>
          <w:sz w:val="26"/>
          <w:szCs w:val="26"/>
          <w:rtl/>
        </w:rPr>
        <w:t>ال</w:t>
      </w:r>
      <w:r w:rsidR="00CE0D3F" w:rsidRPr="00EA2C7B">
        <w:rPr>
          <w:rFonts w:ascii="Times New Roman" w:eastAsia="Times New Roman" w:hAnsi="Times New Roman" w:cs="Simplified Arabic" w:hint="cs"/>
          <w:sz w:val="26"/>
          <w:szCs w:val="26"/>
          <w:rtl/>
        </w:rPr>
        <w:t>إدارة الاستمرار فى حجب</w:t>
      </w:r>
      <w:r w:rsidR="00CE0D3F">
        <w:rPr>
          <w:rFonts w:ascii="Times New Roman" w:eastAsia="Times New Roman" w:hAnsi="Times New Roman" w:cs="Simplified Arabic" w:hint="cs"/>
          <w:sz w:val="26"/>
          <w:szCs w:val="26"/>
          <w:rtl/>
        </w:rPr>
        <w:t>ها</w:t>
      </w:r>
      <w:r w:rsidR="00CE0D3F" w:rsidRPr="00EA2C7B">
        <w:rPr>
          <w:rFonts w:ascii="Times New Roman" w:eastAsia="Times New Roman" w:hAnsi="Times New Roman" w:cs="Simplified Arabic" w:hint="cs"/>
          <w:sz w:val="26"/>
          <w:szCs w:val="26"/>
          <w:rtl/>
        </w:rPr>
        <w:t>، وتقرر ال</w:t>
      </w:r>
      <w:r w:rsidR="00CE0D3F">
        <w:rPr>
          <w:rFonts w:ascii="Times New Roman" w:eastAsia="Times New Roman" w:hAnsi="Times New Roman" w:cs="Simplified Arabic" w:hint="cs"/>
          <w:sz w:val="26"/>
          <w:szCs w:val="26"/>
          <w:rtl/>
        </w:rPr>
        <w:t>إ</w:t>
      </w:r>
      <w:r w:rsidR="00CE0D3F" w:rsidRPr="00EA2C7B">
        <w:rPr>
          <w:rFonts w:ascii="Times New Roman" w:eastAsia="Times New Roman" w:hAnsi="Times New Roman" w:cs="Simplified Arabic" w:hint="cs"/>
          <w:sz w:val="26"/>
          <w:szCs w:val="26"/>
          <w:rtl/>
        </w:rPr>
        <w:t>فصاح عنها دفعة واحدة للمستثمرين وكافة مستخدمى التقارير المالية، مما يترتب عليه انخفاض حاد ومفاجئ فى أسعار الأسهم المتداولة بالبورصة</w:t>
      </w:r>
      <w:r w:rsidR="00CE0D3F">
        <w:rPr>
          <w:rFonts w:ascii="Times New Roman" w:eastAsia="Times New Roman" w:hAnsi="Times New Roman" w:cs="Simplified Arabic" w:hint="cs"/>
          <w:sz w:val="26"/>
          <w:szCs w:val="26"/>
          <w:rtl/>
        </w:rPr>
        <w:t>.</w:t>
      </w:r>
      <w:r w:rsidR="00AD77B3" w:rsidRPr="00CD557A">
        <w:rPr>
          <w:rFonts w:ascii="Times New Roman" w:eastAsia="Times New Roman" w:hAnsi="Times New Roman" w:cs="Simplified Arabic" w:hint="cs"/>
          <w:sz w:val="26"/>
          <w:szCs w:val="26"/>
          <w:rtl/>
        </w:rPr>
        <w:t xml:space="preserve"> </w:t>
      </w:r>
    </w:p>
    <w:p w14:paraId="0AE799B5" w14:textId="4825A6A0" w:rsidR="00E43812" w:rsidRPr="00D665B8" w:rsidRDefault="00E43812" w:rsidP="00E23D79">
      <w:pPr>
        <w:numPr>
          <w:ilvl w:val="0"/>
          <w:numId w:val="23"/>
        </w:numPr>
        <w:bidi/>
        <w:spacing w:before="120" w:after="120" w:line="228" w:lineRule="auto"/>
        <w:contextualSpacing/>
        <w:jc w:val="lowKashida"/>
        <w:rPr>
          <w:rFonts w:ascii="Times New Roman" w:eastAsia="Times New Roman" w:hAnsi="Times New Roman" w:cs="Simplified Arabic"/>
          <w:sz w:val="26"/>
          <w:szCs w:val="26"/>
        </w:rPr>
      </w:pPr>
      <w:r w:rsidRPr="00F7438C">
        <w:rPr>
          <w:rFonts w:ascii="Times New Roman" w:eastAsia="Times New Roman" w:hAnsi="Times New Roman" w:cs="Simplified Arabic" w:hint="cs"/>
          <w:sz w:val="26"/>
          <w:szCs w:val="26"/>
          <w:rtl/>
        </w:rPr>
        <w:lastRenderedPageBreak/>
        <w:t xml:space="preserve">التفاعل بين الثقة المفرطة للمديرين التنفيذيين وغموض التقارير المالية </w:t>
      </w:r>
      <w:r>
        <w:rPr>
          <w:rFonts w:ascii="Times New Roman" w:eastAsia="Times New Roman" w:hAnsi="Times New Roman" w:cs="Simplified Arabic" w:hint="cs"/>
          <w:sz w:val="26"/>
          <w:szCs w:val="26"/>
          <w:rtl/>
        </w:rPr>
        <w:t>له تأثير إيجابى</w:t>
      </w:r>
      <w:r w:rsidRPr="00F7438C">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و</w:t>
      </w:r>
      <w:r w:rsidRPr="00F7438C">
        <w:rPr>
          <w:rFonts w:ascii="Times New Roman" w:eastAsia="Times New Roman" w:hAnsi="Times New Roman" w:cs="Simplified Arabic" w:hint="cs"/>
          <w:sz w:val="26"/>
          <w:szCs w:val="26"/>
          <w:rtl/>
        </w:rPr>
        <w:t>معنو</w:t>
      </w:r>
      <w:r>
        <w:rPr>
          <w:rFonts w:ascii="Times New Roman" w:eastAsia="Times New Roman" w:hAnsi="Times New Roman" w:cs="Simplified Arabic" w:hint="cs"/>
          <w:sz w:val="26"/>
          <w:szCs w:val="26"/>
          <w:rtl/>
        </w:rPr>
        <w:t>ى</w:t>
      </w:r>
      <w:r w:rsidRPr="00F7438C">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 xml:space="preserve">على </w:t>
      </w:r>
      <w:r w:rsidRPr="00F7438C">
        <w:rPr>
          <w:rFonts w:ascii="Times New Roman" w:eastAsia="Times New Roman" w:hAnsi="Times New Roman" w:cs="Simplified Arabic" w:hint="cs"/>
          <w:sz w:val="26"/>
          <w:szCs w:val="26"/>
          <w:rtl/>
        </w:rPr>
        <w:t xml:space="preserve">خطر انهيار أسعار الأسهم، </w:t>
      </w:r>
      <w:r w:rsidRPr="00F7438C">
        <w:rPr>
          <w:rFonts w:ascii="Times New Roman" w:eastAsia="Times New Roman" w:hAnsi="Times New Roman" w:cs="Simplified Arabic" w:hint="cs"/>
          <w:b/>
          <w:bCs/>
          <w:sz w:val="26"/>
          <w:szCs w:val="26"/>
          <w:rtl/>
        </w:rPr>
        <w:t>وهو ما يؤيد صحة الفرض الرابع</w:t>
      </w:r>
      <w:r>
        <w:rPr>
          <w:rFonts w:ascii="Times New Roman" w:eastAsia="Times New Roman" w:hAnsi="Times New Roman" w:cs="Simplified Arabic" w:hint="cs"/>
          <w:sz w:val="26"/>
          <w:szCs w:val="26"/>
          <w:rtl/>
        </w:rPr>
        <w:t xml:space="preserve">، </w:t>
      </w:r>
      <w:r w:rsidR="00C445EA" w:rsidRPr="00E63EC5">
        <w:rPr>
          <w:rFonts w:ascii="Times New Roman" w:eastAsia="Times New Roman" w:hAnsi="Times New Roman" w:cs="Simplified Arabic" w:hint="cs"/>
          <w:sz w:val="26"/>
          <w:szCs w:val="26"/>
          <w:rtl/>
        </w:rPr>
        <w:t xml:space="preserve">ويمكن تفسير ذلك بأنه </w:t>
      </w:r>
      <w:r w:rsidRPr="00E63EC5">
        <w:rPr>
          <w:rFonts w:ascii="Times New Roman" w:eastAsia="Times New Roman" w:hAnsi="Times New Roman" w:cs="Simplified Arabic" w:hint="cs"/>
          <w:sz w:val="26"/>
          <w:szCs w:val="26"/>
          <w:rtl/>
        </w:rPr>
        <w:t xml:space="preserve">من منطلق الحفاظ </w:t>
      </w:r>
      <w:r w:rsidR="00D73FCE" w:rsidRPr="00E63EC5">
        <w:rPr>
          <w:rFonts w:ascii="Times New Roman" w:eastAsia="Times New Roman" w:hAnsi="Times New Roman" w:cs="Simplified Arabic" w:hint="cs"/>
          <w:sz w:val="26"/>
          <w:szCs w:val="26"/>
          <w:rtl/>
        </w:rPr>
        <w:t xml:space="preserve">على </w:t>
      </w:r>
      <w:r w:rsidRPr="00E63EC5">
        <w:rPr>
          <w:rFonts w:ascii="Times New Roman" w:eastAsia="Times New Roman" w:hAnsi="Times New Roman" w:cs="Simplified Arabic" w:hint="cs"/>
          <w:sz w:val="26"/>
          <w:szCs w:val="26"/>
          <w:rtl/>
        </w:rPr>
        <w:t>الكيان الاقتصادى للشركة وقيمتها السوقية، فإن الثقة المفرطة للمديرين التنفيذيين تدفعهم للقيام ببعض الممارسات ليس الهدف الرئيسى منها التلاعب بالقوائم المالية،</w:t>
      </w:r>
      <w:r w:rsidRPr="00D665B8">
        <w:rPr>
          <w:rFonts w:ascii="Times New Roman" w:eastAsia="Times New Roman" w:hAnsi="Times New Roman" w:cs="Simplified Arabic" w:hint="cs"/>
          <w:sz w:val="26"/>
          <w:szCs w:val="26"/>
          <w:rtl/>
        </w:rPr>
        <w:t xml:space="preserve"> إنما التخوف من ردود الفعل السلبية لصغار المستثمرين الذين يقدمون على بيع جماعى لأسهم الشركة فى حالة الإفصاح عن أية أخبار غير مواتية عن الأداء المالى، الأمر الذى قد يدفع باقى المستثمرين لبيع أسهم الشركة</w:t>
      </w:r>
      <w:r w:rsidR="00010918">
        <w:rPr>
          <w:rFonts w:ascii="Times New Roman" w:eastAsia="Times New Roman" w:hAnsi="Times New Roman" w:cs="Simplified Arabic" w:hint="cs"/>
          <w:sz w:val="26"/>
          <w:szCs w:val="26"/>
          <w:rtl/>
        </w:rPr>
        <w:t>،</w:t>
      </w:r>
      <w:r w:rsidRPr="00D665B8">
        <w:rPr>
          <w:rFonts w:ascii="Times New Roman" w:eastAsia="Times New Roman" w:hAnsi="Times New Roman" w:cs="Simplified Arabic" w:hint="cs"/>
          <w:sz w:val="26"/>
          <w:szCs w:val="26"/>
          <w:rtl/>
        </w:rPr>
        <w:t xml:space="preserve"> مما </w:t>
      </w:r>
      <w:r>
        <w:rPr>
          <w:rFonts w:ascii="Times New Roman" w:eastAsia="Times New Roman" w:hAnsi="Times New Roman" w:cs="Simplified Arabic" w:hint="cs"/>
          <w:sz w:val="26"/>
          <w:szCs w:val="26"/>
          <w:rtl/>
        </w:rPr>
        <w:t>يعرضها لخطر انهيار</w:t>
      </w:r>
      <w:r w:rsidR="00010918">
        <w:rPr>
          <w:rFonts w:ascii="Times New Roman" w:eastAsia="Times New Roman" w:hAnsi="Times New Roman" w:cs="Simplified Arabic" w:hint="cs"/>
          <w:sz w:val="26"/>
          <w:szCs w:val="26"/>
          <w:rtl/>
        </w:rPr>
        <w:t xml:space="preserve"> أسعارها</w:t>
      </w:r>
      <w:r>
        <w:rPr>
          <w:rFonts w:ascii="Times New Roman" w:eastAsia="Times New Roman" w:hAnsi="Times New Roman" w:cs="Simplified Arabic" w:hint="cs"/>
          <w:sz w:val="26"/>
          <w:szCs w:val="26"/>
          <w:rtl/>
        </w:rPr>
        <w:t xml:space="preserve"> </w:t>
      </w:r>
      <w:r w:rsidR="00010918">
        <w:rPr>
          <w:rFonts w:ascii="Times New Roman" w:eastAsia="Times New Roman" w:hAnsi="Times New Roman" w:cs="Simplified Arabic" w:hint="cs"/>
          <w:sz w:val="26"/>
          <w:szCs w:val="26"/>
          <w:rtl/>
        </w:rPr>
        <w:t xml:space="preserve">فى </w:t>
      </w:r>
      <w:r>
        <w:rPr>
          <w:rFonts w:ascii="Times New Roman" w:eastAsia="Times New Roman" w:hAnsi="Times New Roman" w:cs="Simplified Arabic" w:hint="cs"/>
          <w:sz w:val="26"/>
          <w:szCs w:val="26"/>
          <w:rtl/>
        </w:rPr>
        <w:t>البورصة</w:t>
      </w:r>
      <w:r w:rsidRPr="00D665B8">
        <w:rPr>
          <w:rFonts w:ascii="Times New Roman" w:eastAsia="Times New Roman" w:hAnsi="Times New Roman" w:cs="Simplified Arabic" w:hint="cs"/>
          <w:sz w:val="26"/>
          <w:szCs w:val="26"/>
          <w:rtl/>
        </w:rPr>
        <w:t>.</w:t>
      </w:r>
    </w:p>
    <w:p w14:paraId="4F168868" w14:textId="7E3B1AFA" w:rsidR="00764D61" w:rsidRDefault="00B70B38" w:rsidP="00E23D79">
      <w:pPr>
        <w:bidi/>
        <w:spacing w:before="120" w:after="120" w:line="228" w:lineRule="auto"/>
        <w:rPr>
          <w:rFonts w:cs="Simplified Arabic"/>
          <w:b/>
          <w:bCs/>
          <w:color w:val="000000" w:themeColor="text1"/>
          <w:sz w:val="28"/>
          <w:szCs w:val="28"/>
          <w:rtl/>
        </w:rPr>
      </w:pPr>
      <w:r w:rsidRPr="00F31269">
        <w:rPr>
          <w:rFonts w:cs="Simplified Arabic" w:hint="cs"/>
          <w:color w:val="000000" w:themeColor="text1"/>
          <w:sz w:val="28"/>
          <w:szCs w:val="28"/>
          <w:rtl/>
        </w:rPr>
        <w:t>8</w:t>
      </w:r>
      <w:r w:rsidR="005E0CD7" w:rsidRPr="00F31269">
        <w:rPr>
          <w:rFonts w:cs="Simplified Arabic" w:hint="cs"/>
          <w:color w:val="000000" w:themeColor="text1"/>
          <w:sz w:val="28"/>
          <w:szCs w:val="28"/>
          <w:rtl/>
        </w:rPr>
        <w:t>-</w:t>
      </w:r>
      <w:r w:rsidR="005E0CD7" w:rsidRPr="00F31269">
        <w:rPr>
          <w:rFonts w:cs="Simplified Arabic" w:hint="cs"/>
          <w:b/>
          <w:bCs/>
          <w:color w:val="000000" w:themeColor="text1"/>
          <w:sz w:val="28"/>
          <w:szCs w:val="28"/>
          <w:rtl/>
        </w:rPr>
        <w:t>2 التوصي</w:t>
      </w:r>
      <w:r w:rsidR="00F21FA9" w:rsidRPr="00F31269">
        <w:rPr>
          <w:rFonts w:cs="Simplified Arabic" w:hint="cs"/>
          <w:b/>
          <w:bCs/>
          <w:color w:val="000000" w:themeColor="text1"/>
          <w:sz w:val="28"/>
          <w:szCs w:val="28"/>
          <w:rtl/>
        </w:rPr>
        <w:t>ــ</w:t>
      </w:r>
      <w:r w:rsidR="005E0CD7" w:rsidRPr="00F31269">
        <w:rPr>
          <w:rFonts w:cs="Simplified Arabic" w:hint="cs"/>
          <w:b/>
          <w:bCs/>
          <w:color w:val="000000" w:themeColor="text1"/>
          <w:sz w:val="28"/>
          <w:szCs w:val="28"/>
          <w:rtl/>
        </w:rPr>
        <w:t>ات</w:t>
      </w:r>
    </w:p>
    <w:p w14:paraId="376D4EA3" w14:textId="5BE75FA8" w:rsidR="00E52ADE" w:rsidRDefault="00E52ADE" w:rsidP="00E23D79">
      <w:pPr>
        <w:numPr>
          <w:ilvl w:val="0"/>
          <w:numId w:val="22"/>
        </w:numPr>
        <w:bidi/>
        <w:spacing w:before="120" w:after="120" w:line="228" w:lineRule="auto"/>
        <w:contextualSpacing/>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 xml:space="preserve">توجيه الباحثين بضرورة إجراء المزيد من الدراسات التطبيقية على بيئة الأعمال المصرية، من شأنها تقديم أدلة عملية وتفسيرات </w:t>
      </w:r>
      <w:r w:rsidR="004B1EF7">
        <w:rPr>
          <w:rFonts w:ascii="Times New Roman" w:eastAsia="Times New Roman" w:hAnsi="Times New Roman" w:cs="Simplified Arabic" w:hint="cs"/>
          <w:sz w:val="26"/>
          <w:szCs w:val="26"/>
          <w:rtl/>
        </w:rPr>
        <w:t>علمية</w:t>
      </w:r>
      <w:r w:rsidRPr="00E52ADE">
        <w:rPr>
          <w:rFonts w:ascii="Times New Roman" w:eastAsia="Times New Roman" w:hAnsi="Times New Roman" w:cs="Simplified Arabic" w:hint="cs"/>
          <w:sz w:val="26"/>
          <w:szCs w:val="26"/>
          <w:rtl/>
        </w:rPr>
        <w:t xml:space="preserve"> حول مدى تأثير الجوانب السلوكية والسمات الشخصية للمديرين التنفيذيين على غموض التقارير المالية وقابليتها للقراءة والفهم من جانب مستخدميها من أصحاب المصالح المرتبطة بالشركة.</w:t>
      </w:r>
    </w:p>
    <w:p w14:paraId="288CB552" w14:textId="21D67251" w:rsidR="00E52ADE" w:rsidRDefault="00E52ADE" w:rsidP="00E23D79">
      <w:pPr>
        <w:numPr>
          <w:ilvl w:val="0"/>
          <w:numId w:val="22"/>
        </w:numPr>
        <w:bidi/>
        <w:spacing w:before="120" w:after="120" w:line="228" w:lineRule="auto"/>
        <w:contextualSpacing/>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ضرورة الالتزام بتطبيق آليات حوكمة الشركات ودعم استقلالية مجالس الإدارات والحد من هيمنة المديرين التنفيذيين وفعالية نظام الرقابة الداخلية، يؤثر بشكل جوهرى على جودة التقرير المالى، وبالتالى تحسين مستوى الإفصاح والشفافية للقوائم المالية، مما ينعكس بالإيجاب على قيمة الشركة، وتمكين متخذى القرار من المستثمرين وأصحاب المصالح المرتبطة بالشركة فى ترشيد قراراتهم الإقتصادية.</w:t>
      </w:r>
    </w:p>
    <w:p w14:paraId="3914CD40" w14:textId="00CDF59D" w:rsidR="00E52ADE" w:rsidRDefault="00E52ADE" w:rsidP="00E23D79">
      <w:pPr>
        <w:numPr>
          <w:ilvl w:val="0"/>
          <w:numId w:val="22"/>
        </w:numPr>
        <w:bidi/>
        <w:spacing w:before="120" w:after="120" w:line="228" w:lineRule="auto"/>
        <w:contextualSpacing/>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ضرورة تضمين مجالس إدارات الشركات أعضاء مستقلين من ذوى الخبرة المالية، مما يضمن استقلالية المجلس والحد من الآثار السلبية لهيمنة المديرين التنفيذيين والثقة المفرطة لديهم على عملية اتخاذ القرار، وتعريض الشركة لخطر انهيار أسعار أسهمها في سوق الأوراق المالية.</w:t>
      </w:r>
    </w:p>
    <w:p w14:paraId="31AF2E37" w14:textId="5EC155C3" w:rsidR="00E52ADE" w:rsidRPr="00E52ADE" w:rsidRDefault="00E52ADE" w:rsidP="00E23D79">
      <w:pPr>
        <w:numPr>
          <w:ilvl w:val="0"/>
          <w:numId w:val="22"/>
        </w:numPr>
        <w:bidi/>
        <w:spacing w:before="120" w:after="120" w:line="228" w:lineRule="auto"/>
        <w:contextualSpacing/>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الاستعانة بخدمات مكاتب المراجعة الكبرى (</w:t>
      </w:r>
      <w:r w:rsidRPr="00E52ADE">
        <w:rPr>
          <w:rFonts w:ascii="Times New Roman" w:eastAsia="Times New Roman" w:hAnsi="Times New Roman" w:cs="Simplified Arabic"/>
          <w:sz w:val="26"/>
          <w:szCs w:val="26"/>
        </w:rPr>
        <w:t>BIG 4</w:t>
      </w:r>
      <w:r w:rsidRPr="00E52ADE">
        <w:rPr>
          <w:rFonts w:ascii="Times New Roman" w:eastAsia="Times New Roman" w:hAnsi="Times New Roman" w:cs="Simplified Arabic" w:hint="cs"/>
          <w:sz w:val="26"/>
          <w:szCs w:val="26"/>
          <w:rtl/>
        </w:rPr>
        <w:t>) لضمان شفافية التقارير المالية وعدم غموضها، لحماية المستثمرين وأصحاب المصالح من التصرفات والممارسات الانتهازية للإدارة التنفيذية، والتي تؤثر على سمعة الشركة وقيمتها السوقية، وسيولة أسهمها والحد من انهيار أسعارها فى سوق الأوراق المالية.</w:t>
      </w:r>
    </w:p>
    <w:p w14:paraId="32F2B9EE" w14:textId="72E2B4B3" w:rsidR="00764D61" w:rsidRPr="00DC2472" w:rsidRDefault="00B70B38" w:rsidP="00C114D4">
      <w:pPr>
        <w:bidi/>
        <w:spacing w:before="120" w:after="120" w:line="216" w:lineRule="auto"/>
        <w:jc w:val="lowKashida"/>
        <w:rPr>
          <w:rFonts w:ascii="Simplified Arabic" w:hAnsi="Simplified Arabic" w:cs="Simplified Arabic"/>
          <w:b/>
          <w:bCs/>
          <w:color w:val="000000" w:themeColor="text1"/>
          <w:sz w:val="26"/>
          <w:szCs w:val="26"/>
          <w:rtl/>
        </w:rPr>
      </w:pPr>
      <w:r w:rsidRPr="00DC2472">
        <w:rPr>
          <w:rFonts w:ascii="Times New Roman" w:eastAsia="Times New Roman" w:hAnsi="Times New Roman" w:cs="Simplified Arabic" w:hint="cs"/>
          <w:b/>
          <w:bCs/>
          <w:sz w:val="28"/>
          <w:szCs w:val="28"/>
          <w:rtl/>
        </w:rPr>
        <w:t>8</w:t>
      </w:r>
      <w:r w:rsidR="008215A1" w:rsidRPr="00DC2472">
        <w:rPr>
          <w:rFonts w:ascii="Times New Roman" w:eastAsia="Times New Roman" w:hAnsi="Times New Roman" w:cs="Simplified Arabic" w:hint="cs"/>
          <w:b/>
          <w:bCs/>
          <w:sz w:val="28"/>
          <w:szCs w:val="28"/>
          <w:rtl/>
        </w:rPr>
        <w:t>-3 مجالات البحث المستقبلية</w:t>
      </w:r>
    </w:p>
    <w:p w14:paraId="61CFC7B3" w14:textId="77777777" w:rsidR="00E52ADE" w:rsidRPr="00E52ADE" w:rsidRDefault="00E52ADE" w:rsidP="00C114D4">
      <w:pPr>
        <w:pStyle w:val="ListParagraph"/>
        <w:numPr>
          <w:ilvl w:val="0"/>
          <w:numId w:val="21"/>
        </w:numPr>
        <w:bidi/>
        <w:spacing w:before="120" w:after="120" w:line="216" w:lineRule="auto"/>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قياس أثر الثقة الإدارية المفرطة للمدير التنفيذى على جودة التقرير المالى وسيولة أسهم الشركات المقيدة بالبورصة المصرية دراسة تطبيقية.</w:t>
      </w:r>
    </w:p>
    <w:p w14:paraId="7B2CF8FD" w14:textId="77777777" w:rsidR="00E52ADE" w:rsidRPr="00E52ADE" w:rsidRDefault="00E52ADE" w:rsidP="00C114D4">
      <w:pPr>
        <w:pStyle w:val="ListParagraph"/>
        <w:numPr>
          <w:ilvl w:val="0"/>
          <w:numId w:val="21"/>
        </w:numPr>
        <w:bidi/>
        <w:spacing w:before="120" w:after="120" w:line="216" w:lineRule="auto"/>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أثر المراجعة المشتركة على غموض التقارير المالية ودورها في الحد من خطر انهيار أسعار الأسهم: دليل تطبيقى من البيئة المصرية.</w:t>
      </w:r>
    </w:p>
    <w:p w14:paraId="0758EF62" w14:textId="77777777" w:rsidR="00E52ADE" w:rsidRPr="00E52ADE" w:rsidRDefault="00E52ADE" w:rsidP="00C114D4">
      <w:pPr>
        <w:pStyle w:val="ListParagraph"/>
        <w:numPr>
          <w:ilvl w:val="0"/>
          <w:numId w:val="21"/>
        </w:numPr>
        <w:bidi/>
        <w:spacing w:before="120" w:after="120" w:line="216" w:lineRule="auto"/>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أثر الروابط السياسية للمديرين التنفيذيين على غموض التقارير المالية وقيمة الشركة: دراسة تطبيقية على الشركات المقيدة في البورصة المصرية.</w:t>
      </w:r>
    </w:p>
    <w:p w14:paraId="6A91434D" w14:textId="79E4449C" w:rsidR="00E52ADE" w:rsidRPr="00E52ADE" w:rsidRDefault="00E52ADE" w:rsidP="00C114D4">
      <w:pPr>
        <w:numPr>
          <w:ilvl w:val="0"/>
          <w:numId w:val="21"/>
        </w:numPr>
        <w:bidi/>
        <w:spacing w:before="120" w:after="120" w:line="216" w:lineRule="auto"/>
        <w:contextualSpacing/>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أثر تركز هيكل الملكية على الثقة المفرطة للمديرين التنفيذيين وخطر انهيار أسعار أسهم الشركات المقيدة بالبورصة المصرية.</w:t>
      </w:r>
    </w:p>
    <w:p w14:paraId="529B5300" w14:textId="2BCC1705" w:rsidR="00893EF8" w:rsidRDefault="00893EF8" w:rsidP="00893EF8">
      <w:pPr>
        <w:spacing w:before="120" w:after="120" w:line="240" w:lineRule="auto"/>
        <w:jc w:val="center"/>
        <w:rPr>
          <w:rFonts w:ascii="Times New Roman" w:eastAsia="Calibri" w:hAnsi="Times New Roman" w:cs="Times New Roman"/>
          <w:b/>
          <w:bCs/>
          <w:sz w:val="36"/>
          <w:szCs w:val="36"/>
          <w:u w:val="single"/>
        </w:rPr>
      </w:pPr>
    </w:p>
    <w:p w14:paraId="4F9BE37F" w14:textId="2A736052" w:rsidR="00893EF8" w:rsidRDefault="00893EF8" w:rsidP="00893EF8">
      <w:pPr>
        <w:spacing w:before="120" w:after="120" w:line="240" w:lineRule="auto"/>
        <w:jc w:val="center"/>
        <w:rPr>
          <w:rFonts w:ascii="Times New Roman" w:eastAsia="Calibri" w:hAnsi="Times New Roman" w:cs="Times New Roman"/>
          <w:b/>
          <w:bCs/>
          <w:sz w:val="36"/>
          <w:szCs w:val="36"/>
          <w:u w:val="single"/>
        </w:rPr>
      </w:pPr>
    </w:p>
    <w:p w14:paraId="2742F3D2" w14:textId="4E908473" w:rsidR="00893EF8" w:rsidRDefault="00893EF8" w:rsidP="00893EF8">
      <w:pPr>
        <w:spacing w:before="120" w:after="120" w:line="240" w:lineRule="auto"/>
        <w:jc w:val="center"/>
        <w:rPr>
          <w:rFonts w:ascii="Times New Roman" w:eastAsia="Calibri" w:hAnsi="Times New Roman" w:cs="Times New Roman"/>
          <w:b/>
          <w:bCs/>
          <w:sz w:val="36"/>
          <w:szCs w:val="36"/>
          <w:u w:val="single"/>
        </w:rPr>
      </w:pPr>
    </w:p>
    <w:p w14:paraId="1935FC5B" w14:textId="471EFAF6" w:rsidR="00893EF8" w:rsidRDefault="00893EF8" w:rsidP="00893EF8">
      <w:pPr>
        <w:spacing w:before="120" w:after="120" w:line="240" w:lineRule="auto"/>
        <w:jc w:val="center"/>
        <w:rPr>
          <w:rFonts w:ascii="Times New Roman" w:eastAsia="Calibri" w:hAnsi="Times New Roman" w:cs="Times New Roman"/>
          <w:b/>
          <w:bCs/>
          <w:sz w:val="36"/>
          <w:szCs w:val="36"/>
          <w:u w:val="single"/>
        </w:rPr>
      </w:pPr>
    </w:p>
    <w:p w14:paraId="0A8E8949" w14:textId="193567CD" w:rsidR="00893EF8" w:rsidRDefault="00893EF8" w:rsidP="00893EF8">
      <w:pPr>
        <w:spacing w:before="120" w:after="120" w:line="240" w:lineRule="auto"/>
        <w:jc w:val="center"/>
        <w:rPr>
          <w:rFonts w:ascii="Times New Roman" w:eastAsia="Calibri" w:hAnsi="Times New Roman" w:cs="Times New Roman"/>
          <w:b/>
          <w:bCs/>
          <w:sz w:val="36"/>
          <w:szCs w:val="36"/>
          <w:u w:val="single"/>
        </w:rPr>
      </w:pPr>
    </w:p>
    <w:p w14:paraId="30DBD261" w14:textId="77777777" w:rsidR="00893EF8" w:rsidRDefault="00893EF8" w:rsidP="00893EF8">
      <w:pPr>
        <w:spacing w:before="120" w:after="120" w:line="240" w:lineRule="auto"/>
        <w:jc w:val="center"/>
        <w:rPr>
          <w:rFonts w:ascii="Times New Roman" w:eastAsia="Calibri" w:hAnsi="Times New Roman" w:cs="Times New Roman"/>
          <w:b/>
          <w:bCs/>
          <w:sz w:val="36"/>
          <w:szCs w:val="36"/>
          <w:u w:val="single"/>
        </w:rPr>
      </w:pPr>
    </w:p>
    <w:p w14:paraId="1B567AFE" w14:textId="5F766B35" w:rsidR="00893EF8" w:rsidRDefault="00893EF8" w:rsidP="00893EF8">
      <w:pPr>
        <w:spacing w:before="120" w:after="120" w:line="240" w:lineRule="auto"/>
        <w:jc w:val="center"/>
        <w:rPr>
          <w:rFonts w:ascii="Times New Roman" w:eastAsia="Calibri" w:hAnsi="Times New Roman" w:cs="Times New Roman"/>
          <w:b/>
          <w:bCs/>
          <w:sz w:val="36"/>
          <w:szCs w:val="36"/>
          <w:u w:val="single"/>
        </w:rPr>
      </w:pPr>
    </w:p>
    <w:p w14:paraId="5EAE8768" w14:textId="688D8D0D" w:rsidR="00D41E4E" w:rsidRDefault="00D41E4E" w:rsidP="00893EF8">
      <w:pPr>
        <w:spacing w:before="120" w:after="120" w:line="240" w:lineRule="auto"/>
        <w:jc w:val="center"/>
        <w:rPr>
          <w:rFonts w:ascii="Times New Roman" w:eastAsia="Calibri" w:hAnsi="Times New Roman" w:cs="Times New Roman"/>
          <w:b/>
          <w:bCs/>
          <w:sz w:val="36"/>
          <w:szCs w:val="36"/>
          <w:u w:val="single"/>
        </w:rPr>
      </w:pPr>
    </w:p>
    <w:p w14:paraId="1969179F" w14:textId="77777777" w:rsidR="00D41E4E" w:rsidRDefault="00D41E4E" w:rsidP="00893EF8">
      <w:pPr>
        <w:spacing w:before="120" w:after="120" w:line="240" w:lineRule="auto"/>
        <w:jc w:val="center"/>
        <w:rPr>
          <w:rFonts w:ascii="Times New Roman" w:eastAsia="Calibri" w:hAnsi="Times New Roman" w:cs="Times New Roman"/>
          <w:b/>
          <w:bCs/>
          <w:sz w:val="36"/>
          <w:szCs w:val="36"/>
          <w:u w:val="single"/>
        </w:rPr>
      </w:pPr>
    </w:p>
    <w:p w14:paraId="6CECD4AB" w14:textId="7C01733B" w:rsidR="00FD4825" w:rsidRPr="009574BE" w:rsidRDefault="00FD4825" w:rsidP="00893EF8">
      <w:pPr>
        <w:spacing w:before="120" w:after="120" w:line="240" w:lineRule="auto"/>
        <w:jc w:val="center"/>
        <w:rPr>
          <w:rFonts w:ascii="Times New Roman" w:eastAsia="Calibri" w:hAnsi="Times New Roman" w:cs="Times New Roman"/>
          <w:b/>
          <w:bCs/>
          <w:sz w:val="30"/>
          <w:szCs w:val="30"/>
          <w:u w:val="single"/>
        </w:rPr>
      </w:pPr>
      <w:r w:rsidRPr="009574BE">
        <w:rPr>
          <w:rFonts w:ascii="Times New Roman" w:eastAsia="Calibri" w:hAnsi="Times New Roman" w:cs="Times New Roman"/>
          <w:b/>
          <w:bCs/>
          <w:sz w:val="30"/>
          <w:szCs w:val="30"/>
          <w:u w:val="single"/>
        </w:rPr>
        <w:t>Research Number (</w:t>
      </w:r>
      <w:r w:rsidR="002C183C" w:rsidRPr="009574BE">
        <w:rPr>
          <w:rFonts w:ascii="Times New Roman" w:eastAsia="Calibri" w:hAnsi="Times New Roman" w:cs="Times New Roman"/>
          <w:b/>
          <w:bCs/>
          <w:sz w:val="30"/>
          <w:szCs w:val="30"/>
          <w:u w:val="single"/>
        </w:rPr>
        <w:t>7</w:t>
      </w:r>
      <w:r w:rsidRPr="009574BE">
        <w:rPr>
          <w:rFonts w:ascii="Times New Roman" w:eastAsia="Calibri" w:hAnsi="Times New Roman" w:cs="Times New Roman"/>
          <w:b/>
          <w:bCs/>
          <w:sz w:val="30"/>
          <w:szCs w:val="30"/>
          <w:u w:val="single"/>
        </w:rPr>
        <w:t>)</w:t>
      </w:r>
    </w:p>
    <w:p w14:paraId="54A792DD" w14:textId="7263FAFD" w:rsidR="00FD4825" w:rsidRDefault="00FD4825" w:rsidP="00893EF8">
      <w:pPr>
        <w:spacing w:before="120" w:after="120" w:line="240" w:lineRule="auto"/>
        <w:jc w:val="center"/>
        <w:rPr>
          <w:rFonts w:ascii="Times New Roman" w:eastAsia="Calibri" w:hAnsi="Times New Roman" w:cs="Times New Roman"/>
          <w:sz w:val="20"/>
          <w:szCs w:val="20"/>
        </w:rPr>
      </w:pPr>
      <w:bookmarkStart w:id="0" w:name="_Hlk29284351"/>
    </w:p>
    <w:p w14:paraId="26551DC3" w14:textId="21A51D14" w:rsidR="00FD4825" w:rsidRPr="00DD4204" w:rsidRDefault="00AA45CC" w:rsidP="00DD4204">
      <w:pPr>
        <w:spacing w:after="0" w:line="240" w:lineRule="auto"/>
        <w:ind w:left="-360" w:right="-360"/>
        <w:jc w:val="center"/>
        <w:rPr>
          <w:rFonts w:asciiTheme="majorBidi" w:hAnsiTheme="majorBidi" w:cstheme="majorBidi"/>
          <w:b/>
          <w:bCs/>
          <w:sz w:val="30"/>
          <w:szCs w:val="30"/>
          <w:lang w:val="en"/>
        </w:rPr>
      </w:pPr>
      <w:bookmarkStart w:id="1" w:name="_Hlk118030536"/>
      <w:r w:rsidRPr="00DD4204">
        <w:rPr>
          <w:rFonts w:asciiTheme="majorBidi" w:hAnsiTheme="majorBidi" w:cstheme="majorBidi"/>
          <w:b/>
          <w:bCs/>
          <w:sz w:val="30"/>
          <w:szCs w:val="30"/>
        </w:rPr>
        <w:t>The Impact of</w:t>
      </w:r>
      <w:r w:rsidRPr="00DD4204">
        <w:rPr>
          <w:rFonts w:asciiTheme="majorBidi" w:hAnsiTheme="majorBidi" w:cstheme="majorBidi"/>
          <w:b/>
          <w:bCs/>
          <w:sz w:val="30"/>
          <w:szCs w:val="30"/>
          <w:rtl/>
        </w:rPr>
        <w:t xml:space="preserve"> </w:t>
      </w:r>
      <w:r w:rsidRPr="00DD4204">
        <w:rPr>
          <w:rFonts w:asciiTheme="majorBidi" w:hAnsiTheme="majorBidi" w:cstheme="majorBidi"/>
          <w:b/>
          <w:bCs/>
          <w:sz w:val="30"/>
          <w:szCs w:val="30"/>
        </w:rPr>
        <w:t xml:space="preserve">The Relationship </w:t>
      </w:r>
      <w:bookmarkStart w:id="2" w:name="_Hlk118027904"/>
      <w:bookmarkStart w:id="3" w:name="_Hlk118030862"/>
      <w:r w:rsidRPr="00DD4204">
        <w:rPr>
          <w:rFonts w:asciiTheme="majorBidi" w:hAnsiTheme="majorBidi" w:cstheme="majorBidi"/>
          <w:b/>
          <w:bCs/>
          <w:sz w:val="30"/>
          <w:szCs w:val="30"/>
        </w:rPr>
        <w:t xml:space="preserve">between CEOs Overconfidence </w:t>
      </w:r>
      <w:bookmarkEnd w:id="2"/>
      <w:r w:rsidRPr="00DD4204">
        <w:rPr>
          <w:rFonts w:asciiTheme="majorBidi" w:hAnsiTheme="majorBidi" w:cstheme="majorBidi"/>
          <w:b/>
          <w:bCs/>
          <w:sz w:val="30"/>
          <w:szCs w:val="30"/>
        </w:rPr>
        <w:t xml:space="preserve">and Financial Reporting Opacity on Stock Price Crash Risk </w:t>
      </w:r>
      <w:bookmarkEnd w:id="1"/>
      <w:bookmarkEnd w:id="3"/>
      <w:r w:rsidRPr="00DD4204">
        <w:rPr>
          <w:rFonts w:asciiTheme="majorBidi" w:hAnsiTheme="majorBidi" w:cstheme="majorBidi"/>
          <w:b/>
          <w:bCs/>
          <w:sz w:val="30"/>
          <w:szCs w:val="30"/>
          <w:lang w:val="en"/>
        </w:rPr>
        <w:t>of Companies Listed in the Egyptian Stock Exchange</w:t>
      </w:r>
      <w:r w:rsidR="00DD4204" w:rsidRPr="00DD4204">
        <w:rPr>
          <w:rFonts w:asciiTheme="majorBidi" w:hAnsiTheme="majorBidi" w:cstheme="majorBidi"/>
          <w:b/>
          <w:bCs/>
          <w:sz w:val="30"/>
          <w:szCs w:val="30"/>
          <w:lang w:val="en"/>
        </w:rPr>
        <w:t xml:space="preserve">: </w:t>
      </w:r>
      <w:r w:rsidRPr="00DD4204">
        <w:rPr>
          <w:rFonts w:asciiTheme="majorBidi" w:hAnsiTheme="majorBidi" w:cstheme="majorBidi"/>
          <w:b/>
          <w:bCs/>
          <w:sz w:val="30"/>
          <w:szCs w:val="30"/>
          <w:lang w:val="en"/>
        </w:rPr>
        <w:t>An Applied</w:t>
      </w:r>
      <w:r w:rsidR="00DD4204">
        <w:rPr>
          <w:rFonts w:asciiTheme="majorBidi" w:hAnsiTheme="majorBidi" w:cstheme="majorBidi"/>
          <w:b/>
          <w:bCs/>
          <w:sz w:val="30"/>
          <w:szCs w:val="30"/>
          <w:lang w:val="en"/>
        </w:rPr>
        <w:t xml:space="preserve"> </w:t>
      </w:r>
      <w:r w:rsidRPr="00DD4204">
        <w:rPr>
          <w:rFonts w:asciiTheme="majorBidi" w:hAnsiTheme="majorBidi" w:cstheme="majorBidi"/>
          <w:b/>
          <w:bCs/>
          <w:sz w:val="30"/>
          <w:szCs w:val="30"/>
          <w:lang w:val="en"/>
        </w:rPr>
        <w:t>Evidence</w:t>
      </w:r>
    </w:p>
    <w:p w14:paraId="2A6376F7" w14:textId="14A70AE6" w:rsidR="00FD4825" w:rsidRDefault="00FD4825" w:rsidP="00893EF8">
      <w:pPr>
        <w:spacing w:before="120" w:after="120" w:line="240" w:lineRule="auto"/>
        <w:jc w:val="center"/>
        <w:rPr>
          <w:rFonts w:ascii="Times New Roman" w:eastAsia="Calibri" w:hAnsi="Times New Roman" w:cs="Times New Roman"/>
          <w:sz w:val="28"/>
          <w:szCs w:val="28"/>
        </w:rPr>
      </w:pPr>
    </w:p>
    <w:p w14:paraId="6759D306" w14:textId="77777777" w:rsidR="00D41E4E" w:rsidRDefault="00D41E4E" w:rsidP="00893EF8">
      <w:pPr>
        <w:spacing w:before="120" w:after="120" w:line="240" w:lineRule="auto"/>
        <w:jc w:val="center"/>
        <w:rPr>
          <w:rFonts w:ascii="Times New Roman" w:eastAsia="Calibri" w:hAnsi="Times New Roman" w:cs="Times New Roman"/>
          <w:sz w:val="28"/>
          <w:szCs w:val="28"/>
        </w:rPr>
      </w:pPr>
    </w:p>
    <w:p w14:paraId="55C20F73" w14:textId="05ABB96F" w:rsidR="006309E4" w:rsidRDefault="006309E4" w:rsidP="00893EF8">
      <w:pPr>
        <w:spacing w:before="120" w:after="120" w:line="240" w:lineRule="auto"/>
        <w:jc w:val="center"/>
        <w:rPr>
          <w:rFonts w:ascii="Times New Roman" w:eastAsia="Calibri" w:hAnsi="Times New Roman" w:cs="Times New Roman"/>
          <w:sz w:val="28"/>
          <w:szCs w:val="28"/>
        </w:rPr>
      </w:pPr>
    </w:p>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310"/>
      </w:tblGrid>
      <w:tr w:rsidR="006309E4" w:rsidRPr="00B37167" w14:paraId="0895D115" w14:textId="77777777" w:rsidTr="004A62E1">
        <w:tc>
          <w:tcPr>
            <w:tcW w:w="4590" w:type="dxa"/>
          </w:tcPr>
          <w:p w14:paraId="09CE9F93" w14:textId="77777777" w:rsidR="006309E4" w:rsidRPr="00B37167" w:rsidRDefault="006309E4" w:rsidP="004A62E1">
            <w:pPr>
              <w:jc w:val="center"/>
              <w:rPr>
                <w:rFonts w:ascii="Times New Roman" w:eastAsia="Calibri" w:hAnsi="Times New Roman" w:cs="Times New Roman"/>
                <w:b/>
                <w:bCs/>
                <w:sz w:val="28"/>
                <w:szCs w:val="28"/>
              </w:rPr>
            </w:pPr>
            <w:r w:rsidRPr="00B37167">
              <w:rPr>
                <w:rFonts w:ascii="Times New Roman" w:eastAsia="Calibri" w:hAnsi="Times New Roman" w:cs="Times New Roman"/>
                <w:b/>
                <w:bCs/>
                <w:sz w:val="28"/>
                <w:szCs w:val="28"/>
              </w:rPr>
              <w:t>Dr. Sameh Mohamed Amin Elnagar</w:t>
            </w:r>
          </w:p>
          <w:p w14:paraId="56CC83DF" w14:textId="77777777" w:rsidR="006309E4" w:rsidRPr="00B37167" w:rsidRDefault="006309E4" w:rsidP="004A62E1">
            <w:pPr>
              <w:autoSpaceDE w:val="0"/>
              <w:autoSpaceDN w:val="0"/>
              <w:adjustRightInd w:val="0"/>
              <w:jc w:val="center"/>
              <w:rPr>
                <w:rFonts w:asciiTheme="majorBidi" w:hAnsiTheme="majorBidi" w:cstheme="majorBidi"/>
                <w:sz w:val="28"/>
                <w:szCs w:val="28"/>
                <w:lang w:bidi="he-IL"/>
              </w:rPr>
            </w:pPr>
            <w:r w:rsidRPr="00B37167">
              <w:rPr>
                <w:rFonts w:asciiTheme="majorBidi" w:hAnsiTheme="majorBidi" w:cstheme="majorBidi"/>
                <w:sz w:val="28"/>
                <w:szCs w:val="28"/>
                <w:lang w:bidi="he-IL"/>
              </w:rPr>
              <w:t>Lecturer, Accounting Department</w:t>
            </w:r>
          </w:p>
          <w:p w14:paraId="7EEBE80F" w14:textId="77777777" w:rsidR="006309E4" w:rsidRPr="00B37167" w:rsidRDefault="006309E4" w:rsidP="004A62E1">
            <w:pPr>
              <w:jc w:val="center"/>
              <w:rPr>
                <w:rFonts w:asciiTheme="majorBidi" w:hAnsiTheme="majorBidi" w:cstheme="majorBidi"/>
                <w:sz w:val="28"/>
                <w:szCs w:val="28"/>
                <w:lang w:bidi="he-IL"/>
              </w:rPr>
            </w:pPr>
            <w:r w:rsidRPr="00B37167">
              <w:rPr>
                <w:rFonts w:asciiTheme="majorBidi" w:hAnsiTheme="majorBidi" w:cstheme="majorBidi"/>
                <w:sz w:val="28"/>
                <w:szCs w:val="28"/>
                <w:lang w:bidi="he-IL"/>
              </w:rPr>
              <w:t>Faculty of Commerce</w:t>
            </w:r>
          </w:p>
          <w:p w14:paraId="3B3296CA" w14:textId="77777777" w:rsidR="006309E4" w:rsidRPr="00B37167" w:rsidRDefault="006309E4" w:rsidP="004A62E1">
            <w:pPr>
              <w:jc w:val="center"/>
              <w:rPr>
                <w:rFonts w:ascii="Times New Roman" w:eastAsia="Calibri" w:hAnsi="Times New Roman" w:cs="Times New Roman"/>
                <w:sz w:val="28"/>
                <w:szCs w:val="28"/>
              </w:rPr>
            </w:pPr>
            <w:r w:rsidRPr="00B37167">
              <w:rPr>
                <w:rFonts w:asciiTheme="majorBidi" w:hAnsiTheme="majorBidi" w:cstheme="majorBidi"/>
                <w:sz w:val="28"/>
                <w:szCs w:val="28"/>
                <w:lang w:bidi="he-IL"/>
              </w:rPr>
              <w:t>Banha University</w:t>
            </w:r>
          </w:p>
        </w:tc>
        <w:tc>
          <w:tcPr>
            <w:tcW w:w="5310" w:type="dxa"/>
          </w:tcPr>
          <w:p w14:paraId="1ECF894B" w14:textId="77777777" w:rsidR="006309E4" w:rsidRPr="00B37167" w:rsidRDefault="006309E4" w:rsidP="004A62E1">
            <w:pPr>
              <w:jc w:val="center"/>
              <w:rPr>
                <w:rFonts w:ascii="Times New Roman" w:eastAsia="Calibri" w:hAnsi="Times New Roman" w:cs="Times New Roman"/>
                <w:b/>
                <w:bCs/>
                <w:sz w:val="28"/>
                <w:szCs w:val="28"/>
              </w:rPr>
            </w:pPr>
            <w:r w:rsidRPr="00B37167">
              <w:rPr>
                <w:rFonts w:ascii="Times New Roman" w:eastAsia="Calibri" w:hAnsi="Times New Roman" w:cs="Times New Roman"/>
                <w:b/>
                <w:bCs/>
                <w:sz w:val="28"/>
                <w:szCs w:val="28"/>
              </w:rPr>
              <w:t>Dr. Marwa Mohamed Maher Basiouny</w:t>
            </w:r>
          </w:p>
          <w:p w14:paraId="1AD2C7C8" w14:textId="77777777" w:rsidR="006309E4" w:rsidRPr="00B37167" w:rsidRDefault="006309E4" w:rsidP="004A62E1">
            <w:pPr>
              <w:autoSpaceDE w:val="0"/>
              <w:autoSpaceDN w:val="0"/>
              <w:adjustRightInd w:val="0"/>
              <w:jc w:val="center"/>
              <w:rPr>
                <w:rFonts w:asciiTheme="majorBidi" w:hAnsiTheme="majorBidi" w:cstheme="majorBidi"/>
                <w:sz w:val="28"/>
                <w:szCs w:val="28"/>
                <w:lang w:bidi="he-IL"/>
              </w:rPr>
            </w:pPr>
            <w:r w:rsidRPr="00B37167">
              <w:rPr>
                <w:rFonts w:asciiTheme="majorBidi" w:hAnsiTheme="majorBidi" w:cstheme="majorBidi"/>
                <w:sz w:val="28"/>
                <w:szCs w:val="28"/>
                <w:lang w:bidi="he-IL"/>
              </w:rPr>
              <w:t>Lecturer, Accounting Department</w:t>
            </w:r>
          </w:p>
          <w:p w14:paraId="23470CB7" w14:textId="77777777" w:rsidR="006309E4" w:rsidRPr="00B37167" w:rsidRDefault="006309E4" w:rsidP="004A62E1">
            <w:pPr>
              <w:jc w:val="center"/>
              <w:rPr>
                <w:rFonts w:asciiTheme="majorBidi" w:hAnsiTheme="majorBidi" w:cstheme="majorBidi"/>
                <w:sz w:val="28"/>
                <w:szCs w:val="28"/>
                <w:lang w:bidi="he-IL"/>
              </w:rPr>
            </w:pPr>
            <w:r w:rsidRPr="00B37167">
              <w:rPr>
                <w:rFonts w:asciiTheme="majorBidi" w:hAnsiTheme="majorBidi" w:cstheme="majorBidi"/>
                <w:sz w:val="28"/>
                <w:szCs w:val="28"/>
                <w:lang w:bidi="he-IL"/>
              </w:rPr>
              <w:t>Faculty of Commerce</w:t>
            </w:r>
          </w:p>
          <w:p w14:paraId="77BF7FC6" w14:textId="77777777" w:rsidR="006309E4" w:rsidRPr="00B37167" w:rsidRDefault="006309E4" w:rsidP="004A62E1">
            <w:pPr>
              <w:jc w:val="center"/>
              <w:rPr>
                <w:rFonts w:ascii="Times New Roman" w:eastAsia="Calibri" w:hAnsi="Times New Roman" w:cs="Times New Roman"/>
                <w:sz w:val="28"/>
                <w:szCs w:val="28"/>
              </w:rPr>
            </w:pPr>
            <w:r w:rsidRPr="00B37167">
              <w:rPr>
                <w:rFonts w:asciiTheme="majorBidi" w:hAnsiTheme="majorBidi" w:cstheme="majorBidi"/>
                <w:sz w:val="28"/>
                <w:szCs w:val="28"/>
                <w:lang w:bidi="he-IL"/>
              </w:rPr>
              <w:t>Banha University</w:t>
            </w:r>
            <w:r w:rsidRPr="00B37167">
              <w:rPr>
                <w:rFonts w:ascii="Times New Roman" w:eastAsia="Calibri" w:hAnsi="Times New Roman" w:cs="Times New Roman"/>
                <w:sz w:val="28"/>
                <w:szCs w:val="28"/>
              </w:rPr>
              <w:t xml:space="preserve"> </w:t>
            </w:r>
          </w:p>
        </w:tc>
      </w:tr>
    </w:tbl>
    <w:p w14:paraId="2417B2A5" w14:textId="77777777" w:rsidR="00FD4825" w:rsidRPr="00FD4825" w:rsidRDefault="00FD4825" w:rsidP="00893EF8">
      <w:pPr>
        <w:spacing w:before="120" w:after="120" w:line="240" w:lineRule="auto"/>
        <w:jc w:val="center"/>
        <w:rPr>
          <w:rFonts w:ascii="Times New Roman" w:eastAsia="Calibri" w:hAnsi="Times New Roman" w:cs="Times New Roman"/>
          <w:sz w:val="28"/>
          <w:szCs w:val="28"/>
        </w:rPr>
      </w:pPr>
    </w:p>
    <w:p w14:paraId="3C2D2EF2" w14:textId="124C4E07" w:rsidR="00FD4825" w:rsidRDefault="00FD4825" w:rsidP="00893EF8">
      <w:pPr>
        <w:spacing w:before="120" w:after="120" w:line="240" w:lineRule="auto"/>
        <w:jc w:val="center"/>
        <w:rPr>
          <w:rFonts w:ascii="Times New Roman" w:eastAsia="Calibri" w:hAnsi="Times New Roman" w:cs="Times New Roman"/>
          <w:sz w:val="28"/>
          <w:szCs w:val="28"/>
        </w:rPr>
      </w:pPr>
    </w:p>
    <w:p w14:paraId="145A21EF" w14:textId="10D791C3" w:rsidR="006309E4" w:rsidRDefault="006309E4" w:rsidP="00893EF8">
      <w:pPr>
        <w:spacing w:before="120" w:after="120" w:line="240" w:lineRule="auto"/>
        <w:jc w:val="center"/>
        <w:rPr>
          <w:rFonts w:ascii="Times New Roman" w:eastAsia="Calibri" w:hAnsi="Times New Roman" w:cs="Times New Roman"/>
          <w:sz w:val="28"/>
          <w:szCs w:val="28"/>
        </w:rPr>
      </w:pPr>
    </w:p>
    <w:p w14:paraId="38FF974B" w14:textId="73A90CB4" w:rsidR="006309E4" w:rsidRDefault="006309E4" w:rsidP="00893EF8">
      <w:pPr>
        <w:spacing w:before="120" w:after="120" w:line="240" w:lineRule="auto"/>
        <w:jc w:val="center"/>
        <w:rPr>
          <w:rFonts w:ascii="Times New Roman" w:eastAsia="Calibri" w:hAnsi="Times New Roman" w:cs="Times New Roman"/>
          <w:sz w:val="28"/>
          <w:szCs w:val="28"/>
        </w:rPr>
      </w:pPr>
    </w:p>
    <w:p w14:paraId="375959DD" w14:textId="54BD8207" w:rsidR="006309E4" w:rsidRDefault="006309E4" w:rsidP="00893EF8">
      <w:pPr>
        <w:spacing w:before="120" w:after="120" w:line="240" w:lineRule="auto"/>
        <w:jc w:val="center"/>
        <w:rPr>
          <w:rFonts w:ascii="Times New Roman" w:eastAsia="Calibri" w:hAnsi="Times New Roman" w:cs="Times New Roman"/>
          <w:sz w:val="28"/>
          <w:szCs w:val="28"/>
        </w:rPr>
      </w:pPr>
    </w:p>
    <w:p w14:paraId="7AB0E132" w14:textId="77777777" w:rsidR="006309E4" w:rsidRDefault="006309E4" w:rsidP="00893EF8">
      <w:pPr>
        <w:spacing w:before="120" w:after="120" w:line="240" w:lineRule="auto"/>
        <w:jc w:val="center"/>
        <w:rPr>
          <w:rFonts w:ascii="Times New Roman" w:eastAsia="Calibri" w:hAnsi="Times New Roman" w:cs="Times New Roman"/>
          <w:sz w:val="28"/>
          <w:szCs w:val="28"/>
        </w:rPr>
      </w:pPr>
    </w:p>
    <w:tbl>
      <w:tblPr>
        <w:tblStyle w:val="TableGrid"/>
        <w:tblW w:w="0" w:type="auto"/>
        <w:tblLook w:val="04A0" w:firstRow="1" w:lastRow="0" w:firstColumn="1" w:lastColumn="0" w:noHBand="0" w:noVBand="1"/>
      </w:tblPr>
      <w:tblGrid>
        <w:gridCol w:w="8676"/>
      </w:tblGrid>
      <w:tr w:rsidR="006309E4" w14:paraId="04CC8A04" w14:textId="77777777" w:rsidTr="006309E4">
        <w:tc>
          <w:tcPr>
            <w:tcW w:w="8676" w:type="dxa"/>
          </w:tcPr>
          <w:p w14:paraId="3BECC19D" w14:textId="157FC91B" w:rsidR="006309E4" w:rsidRPr="00D41E4E" w:rsidRDefault="006309E4" w:rsidP="006309E4">
            <w:pPr>
              <w:spacing w:before="120" w:after="120"/>
              <w:rPr>
                <w:rFonts w:ascii="Times New Roman" w:eastAsia="Calibri" w:hAnsi="Times New Roman" w:cs="Times New Roman"/>
                <w:sz w:val="28"/>
                <w:szCs w:val="28"/>
              </w:rPr>
            </w:pPr>
            <w:r w:rsidRPr="00D41E4E">
              <w:rPr>
                <w:rFonts w:asciiTheme="majorBidi" w:hAnsiTheme="majorBidi" w:cstheme="majorBidi"/>
                <w:sz w:val="26"/>
                <w:szCs w:val="26"/>
              </w:rPr>
              <w:t>Journal of Accounting Research, Accounting Department, Faculty of Commerce, Tanta University, Iss. 1, March, 2023</w:t>
            </w:r>
          </w:p>
        </w:tc>
      </w:tr>
    </w:tbl>
    <w:p w14:paraId="7A890B90" w14:textId="5D702A2C" w:rsidR="006309E4" w:rsidRDefault="006309E4" w:rsidP="00893EF8">
      <w:pPr>
        <w:spacing w:before="120" w:after="120" w:line="240" w:lineRule="auto"/>
        <w:jc w:val="center"/>
        <w:rPr>
          <w:rFonts w:ascii="Times New Roman" w:eastAsia="Calibri" w:hAnsi="Times New Roman" w:cs="Times New Roman"/>
          <w:sz w:val="28"/>
          <w:szCs w:val="28"/>
        </w:rPr>
      </w:pPr>
    </w:p>
    <w:bookmarkEnd w:id="0"/>
    <w:p w14:paraId="790FAD16" w14:textId="123193F5" w:rsidR="002739ED" w:rsidRPr="005F08FD" w:rsidRDefault="005F08FD" w:rsidP="00F254AE">
      <w:pPr>
        <w:spacing w:before="120" w:after="120" w:line="240" w:lineRule="auto"/>
        <w:jc w:val="both"/>
        <w:rPr>
          <w:rFonts w:asciiTheme="majorBidi" w:eastAsia="Calibri" w:hAnsiTheme="majorBidi" w:cstheme="majorBidi"/>
          <w:sz w:val="26"/>
          <w:szCs w:val="26"/>
        </w:rPr>
      </w:pPr>
      <w:r>
        <w:rPr>
          <w:rFonts w:asciiTheme="majorBidi" w:eastAsia="Calibri" w:hAnsiTheme="majorBidi" w:cstheme="majorBidi"/>
          <w:sz w:val="26"/>
          <w:szCs w:val="26"/>
          <w:lang w:val="en"/>
        </w:rPr>
        <w:lastRenderedPageBreak/>
        <w:t xml:space="preserve">      </w:t>
      </w:r>
      <w:r w:rsidR="002739ED" w:rsidRPr="005F08FD">
        <w:rPr>
          <w:rFonts w:asciiTheme="majorBidi" w:eastAsia="Calibri" w:hAnsiTheme="majorBidi" w:cstheme="majorBidi"/>
          <w:sz w:val="26"/>
          <w:szCs w:val="26"/>
          <w:lang w:val="en"/>
        </w:rPr>
        <w:t xml:space="preserve">The current study attempted to analyze the nature of the relationship </w:t>
      </w:r>
      <w:bookmarkStart w:id="4" w:name="_Hlk126870942"/>
      <w:r w:rsidR="002739ED" w:rsidRPr="005F08FD">
        <w:rPr>
          <w:rFonts w:asciiTheme="majorBidi" w:eastAsia="Calibri" w:hAnsiTheme="majorBidi" w:cstheme="majorBidi"/>
          <w:sz w:val="26"/>
          <w:szCs w:val="26"/>
          <w:lang w:val="en"/>
        </w:rPr>
        <w:t xml:space="preserve">between the CEOs overconfidence and financial reporting opacity </w:t>
      </w:r>
      <w:bookmarkEnd w:id="4"/>
      <w:r w:rsidR="002739ED" w:rsidRPr="005F08FD">
        <w:rPr>
          <w:rFonts w:asciiTheme="majorBidi" w:eastAsia="Calibri" w:hAnsiTheme="majorBidi" w:cstheme="majorBidi"/>
          <w:sz w:val="26"/>
          <w:szCs w:val="26"/>
          <w:lang w:val="en"/>
        </w:rPr>
        <w:t xml:space="preserve">and its impact on </w:t>
      </w:r>
      <w:bookmarkStart w:id="5" w:name="_Hlk126870961"/>
      <w:r w:rsidR="002739ED" w:rsidRPr="005F08FD">
        <w:rPr>
          <w:rFonts w:asciiTheme="majorBidi" w:eastAsia="Calibri" w:hAnsiTheme="majorBidi" w:cstheme="majorBidi"/>
          <w:sz w:val="26"/>
          <w:szCs w:val="26"/>
          <w:lang w:val="en"/>
        </w:rPr>
        <w:t xml:space="preserve">Stock Price Crash Risk </w:t>
      </w:r>
      <w:bookmarkEnd w:id="5"/>
      <w:r w:rsidR="002739ED" w:rsidRPr="005F08FD">
        <w:rPr>
          <w:rFonts w:asciiTheme="majorBidi" w:eastAsia="Calibri" w:hAnsiTheme="majorBidi" w:cstheme="majorBidi"/>
          <w:sz w:val="26"/>
          <w:szCs w:val="26"/>
          <w:lang w:val="en"/>
        </w:rPr>
        <w:t xml:space="preserve">with </w:t>
      </w:r>
      <w:r w:rsidR="002739ED" w:rsidRPr="005F08FD">
        <w:rPr>
          <w:rFonts w:asciiTheme="majorBidi" w:eastAsia="Calibri" w:hAnsiTheme="majorBidi" w:cstheme="majorBidi"/>
          <w:sz w:val="26"/>
          <w:szCs w:val="26"/>
        </w:rPr>
        <w:t>providing</w:t>
      </w:r>
      <w:r w:rsidR="002739ED" w:rsidRPr="005F08FD">
        <w:rPr>
          <w:rFonts w:asciiTheme="majorBidi" w:eastAsia="Calibri" w:hAnsiTheme="majorBidi" w:cstheme="majorBidi"/>
          <w:sz w:val="26"/>
          <w:szCs w:val="26"/>
          <w:lang w:val="en"/>
        </w:rPr>
        <w:t xml:space="preserve"> applied evidence from the Egyptian business environment. The scientific contribution of this research stands out in reducing the controversy regarding the interactive relationships between research variables, which may help companies reduce the dominance of executives over their boards of directors, make incorrect decisions that may harm their financial performance and market value, and engage in opportunistic practices that negatively affect the quality of  financial reports.</w:t>
      </w:r>
      <w:r w:rsidR="002739ED" w:rsidRPr="005F08FD">
        <w:rPr>
          <w:rFonts w:asciiTheme="majorBidi" w:eastAsia="Calibri" w:hAnsiTheme="majorBidi" w:cstheme="majorBidi"/>
          <w:sz w:val="26"/>
          <w:szCs w:val="26"/>
        </w:rPr>
        <w:t xml:space="preserve"> The research summary can be viewed through the following elements:</w:t>
      </w:r>
    </w:p>
    <w:p w14:paraId="6970208C" w14:textId="77777777" w:rsidR="002739ED" w:rsidRPr="001074BC" w:rsidRDefault="002739ED" w:rsidP="00F254AE">
      <w:pPr>
        <w:numPr>
          <w:ilvl w:val="0"/>
          <w:numId w:val="38"/>
        </w:numPr>
        <w:spacing w:before="120" w:after="120" w:line="240" w:lineRule="auto"/>
        <w:jc w:val="both"/>
        <w:rPr>
          <w:rFonts w:asciiTheme="majorBidi" w:eastAsia="Calibri" w:hAnsiTheme="majorBidi" w:cstheme="majorBidi"/>
          <w:b/>
          <w:bCs/>
          <w:sz w:val="28"/>
          <w:szCs w:val="28"/>
        </w:rPr>
      </w:pPr>
      <w:r w:rsidRPr="001074BC">
        <w:rPr>
          <w:rFonts w:asciiTheme="majorBidi" w:eastAsia="Calibri" w:hAnsiTheme="majorBidi" w:cstheme="majorBidi"/>
          <w:b/>
          <w:bCs/>
          <w:sz w:val="28"/>
          <w:szCs w:val="28"/>
        </w:rPr>
        <w:t>The research problem and questions</w:t>
      </w:r>
    </w:p>
    <w:p w14:paraId="0D9D88EF" w14:textId="053660F0" w:rsidR="002739ED" w:rsidRPr="005F08FD" w:rsidRDefault="002739ED" w:rsidP="00F254AE">
      <w:pPr>
        <w:spacing w:before="120" w:after="120" w:line="240" w:lineRule="auto"/>
        <w:jc w:val="both"/>
        <w:rPr>
          <w:rFonts w:asciiTheme="majorBidi" w:eastAsia="Calibri" w:hAnsiTheme="majorBidi" w:cstheme="majorBidi"/>
          <w:sz w:val="26"/>
          <w:szCs w:val="26"/>
        </w:rPr>
      </w:pPr>
      <w:r w:rsidRPr="005F08FD">
        <w:rPr>
          <w:rFonts w:asciiTheme="majorBidi" w:eastAsia="Calibri" w:hAnsiTheme="majorBidi" w:cstheme="majorBidi"/>
          <w:sz w:val="26"/>
          <w:szCs w:val="26"/>
          <w:lang w:val="en"/>
        </w:rPr>
        <w:t xml:space="preserve">     </w:t>
      </w:r>
      <w:r w:rsidR="00CA637E">
        <w:rPr>
          <w:rFonts w:asciiTheme="majorBidi" w:eastAsia="Calibri" w:hAnsiTheme="majorBidi" w:cstheme="majorBidi"/>
          <w:sz w:val="26"/>
          <w:szCs w:val="26"/>
          <w:lang w:val="en"/>
        </w:rPr>
        <w:t xml:space="preserve"> </w:t>
      </w:r>
      <w:r w:rsidRPr="005F08FD">
        <w:rPr>
          <w:rFonts w:asciiTheme="majorBidi" w:eastAsia="Calibri" w:hAnsiTheme="majorBidi" w:cstheme="majorBidi"/>
          <w:sz w:val="26"/>
          <w:szCs w:val="26"/>
          <w:lang w:val="en"/>
        </w:rPr>
        <w:t xml:space="preserve">The current study attempts to answer the following main question: Does the relationship between </w:t>
      </w:r>
      <w:bookmarkStart w:id="6" w:name="_Hlk126871221"/>
      <w:r w:rsidRPr="005F08FD">
        <w:rPr>
          <w:rFonts w:asciiTheme="majorBidi" w:eastAsia="Calibri" w:hAnsiTheme="majorBidi" w:cstheme="majorBidi"/>
          <w:sz w:val="26"/>
          <w:szCs w:val="26"/>
          <w:lang w:val="en"/>
        </w:rPr>
        <w:t xml:space="preserve">the </w:t>
      </w:r>
      <w:bookmarkStart w:id="7" w:name="_Hlk126871027"/>
      <w:r w:rsidRPr="005F08FD">
        <w:rPr>
          <w:rFonts w:asciiTheme="majorBidi" w:eastAsia="Calibri" w:hAnsiTheme="majorBidi" w:cstheme="majorBidi"/>
          <w:sz w:val="26"/>
          <w:szCs w:val="26"/>
          <w:lang w:val="en"/>
        </w:rPr>
        <w:t xml:space="preserve">CEOs overconfidence </w:t>
      </w:r>
      <w:bookmarkEnd w:id="7"/>
      <w:r w:rsidRPr="005F08FD">
        <w:rPr>
          <w:rFonts w:asciiTheme="majorBidi" w:eastAsia="Calibri" w:hAnsiTheme="majorBidi" w:cstheme="majorBidi"/>
          <w:sz w:val="26"/>
          <w:szCs w:val="26"/>
          <w:lang w:val="en"/>
        </w:rPr>
        <w:t xml:space="preserve">and </w:t>
      </w:r>
      <w:bookmarkStart w:id="8" w:name="_Hlk126871052"/>
      <w:bookmarkStart w:id="9" w:name="_Hlk126871124"/>
      <w:r w:rsidRPr="005F08FD">
        <w:rPr>
          <w:rFonts w:asciiTheme="majorBidi" w:eastAsia="Calibri" w:hAnsiTheme="majorBidi" w:cstheme="majorBidi"/>
          <w:sz w:val="26"/>
          <w:szCs w:val="26"/>
          <w:lang w:val="en"/>
        </w:rPr>
        <w:t xml:space="preserve">financial reporting opacity </w:t>
      </w:r>
      <w:bookmarkEnd w:id="6"/>
      <w:bookmarkEnd w:id="8"/>
      <w:r w:rsidRPr="005F08FD">
        <w:rPr>
          <w:rFonts w:asciiTheme="majorBidi" w:eastAsia="Calibri" w:hAnsiTheme="majorBidi" w:cstheme="majorBidi"/>
          <w:sz w:val="26"/>
          <w:szCs w:val="26"/>
          <w:lang w:val="en"/>
        </w:rPr>
        <w:t xml:space="preserve">affect </w:t>
      </w:r>
      <w:bookmarkStart w:id="10" w:name="_Hlk126871067"/>
      <w:r w:rsidRPr="005F08FD">
        <w:rPr>
          <w:rFonts w:asciiTheme="majorBidi" w:eastAsia="Calibri" w:hAnsiTheme="majorBidi" w:cstheme="majorBidi"/>
          <w:sz w:val="26"/>
          <w:szCs w:val="26"/>
          <w:lang w:val="en"/>
        </w:rPr>
        <w:t xml:space="preserve">Stock Price Crash Risk </w:t>
      </w:r>
      <w:bookmarkStart w:id="11" w:name="_Hlk126700722"/>
      <w:bookmarkEnd w:id="9"/>
      <w:bookmarkEnd w:id="10"/>
      <w:r w:rsidRPr="005F08FD">
        <w:rPr>
          <w:rFonts w:asciiTheme="majorBidi" w:eastAsia="Calibri" w:hAnsiTheme="majorBidi" w:cstheme="majorBidi"/>
          <w:sz w:val="26"/>
          <w:szCs w:val="26"/>
        </w:rPr>
        <w:t>for companies listed in the Egyptian Stock Exchange</w:t>
      </w:r>
      <w:bookmarkEnd w:id="11"/>
      <w:r w:rsidRPr="005F08FD">
        <w:rPr>
          <w:rFonts w:asciiTheme="majorBidi" w:eastAsia="Calibri" w:hAnsiTheme="majorBidi" w:cstheme="majorBidi"/>
          <w:sz w:val="26"/>
          <w:szCs w:val="26"/>
          <w:lang w:val="en"/>
        </w:rPr>
        <w:t>?</w:t>
      </w:r>
      <w:r w:rsidRPr="005F08FD">
        <w:rPr>
          <w:rFonts w:asciiTheme="majorBidi" w:eastAsia="Times New Roman" w:hAnsiTheme="majorBidi" w:cstheme="majorBidi"/>
          <w:color w:val="202124"/>
          <w:sz w:val="46"/>
          <w:szCs w:val="46"/>
          <w:lang w:val="en"/>
        </w:rPr>
        <w:t xml:space="preserve"> </w:t>
      </w:r>
      <w:r w:rsidRPr="005F08FD">
        <w:rPr>
          <w:rFonts w:asciiTheme="majorBidi" w:eastAsia="Calibri" w:hAnsiTheme="majorBidi" w:cstheme="majorBidi"/>
          <w:sz w:val="26"/>
          <w:szCs w:val="26"/>
          <w:lang w:val="en"/>
        </w:rPr>
        <w:t xml:space="preserve">Within the frame of this main question, the research divided it </w:t>
      </w:r>
      <w:r w:rsidRPr="005F08FD">
        <w:rPr>
          <w:rFonts w:asciiTheme="majorBidi" w:eastAsia="Calibri" w:hAnsiTheme="majorBidi" w:cstheme="majorBidi"/>
          <w:sz w:val="26"/>
          <w:szCs w:val="26"/>
        </w:rPr>
        <w:t>to the following sub-questions:</w:t>
      </w:r>
      <w:r w:rsidRPr="005F08FD">
        <w:rPr>
          <w:rFonts w:asciiTheme="majorBidi" w:eastAsia="Times New Roman" w:hAnsiTheme="majorBidi" w:cstheme="majorBidi"/>
          <w:color w:val="202124"/>
          <w:sz w:val="46"/>
          <w:szCs w:val="46"/>
          <w:lang w:val="en"/>
        </w:rPr>
        <w:t xml:space="preserve"> </w:t>
      </w:r>
      <w:bookmarkStart w:id="12" w:name="_Hlk126871100"/>
      <w:r w:rsidRPr="005F08FD">
        <w:rPr>
          <w:rFonts w:asciiTheme="majorBidi" w:eastAsia="Calibri" w:hAnsiTheme="majorBidi" w:cstheme="majorBidi"/>
          <w:sz w:val="26"/>
          <w:szCs w:val="26"/>
          <w:lang w:val="en"/>
        </w:rPr>
        <w:t>Do</w:t>
      </w:r>
      <w:bookmarkEnd w:id="12"/>
      <w:r w:rsidRPr="005F08FD">
        <w:rPr>
          <w:rFonts w:asciiTheme="majorBidi" w:eastAsia="Calibri" w:hAnsiTheme="majorBidi" w:cstheme="majorBidi"/>
          <w:sz w:val="26"/>
          <w:szCs w:val="26"/>
          <w:lang w:val="en"/>
        </w:rPr>
        <w:t xml:space="preserve"> CEOs overconfidence affect financial reporting opacity</w:t>
      </w:r>
      <w:r w:rsidR="005447A3" w:rsidRPr="005F08FD">
        <w:rPr>
          <w:rFonts w:asciiTheme="majorBidi" w:eastAsia="Calibri" w:hAnsiTheme="majorBidi" w:cstheme="majorBidi"/>
          <w:sz w:val="26"/>
          <w:szCs w:val="26"/>
          <w:lang w:val="en"/>
        </w:rPr>
        <w:t>?</w:t>
      </w:r>
      <w:r w:rsidRPr="005F08FD">
        <w:rPr>
          <w:rFonts w:asciiTheme="majorBidi" w:eastAsia="Calibri" w:hAnsiTheme="majorBidi" w:cstheme="majorBidi"/>
          <w:sz w:val="26"/>
          <w:szCs w:val="26"/>
          <w:lang w:val="en"/>
        </w:rPr>
        <w:t xml:space="preserve"> and </w:t>
      </w:r>
      <w:r w:rsidR="005447A3" w:rsidRPr="005F08FD">
        <w:rPr>
          <w:rFonts w:asciiTheme="majorBidi" w:eastAsia="Calibri" w:hAnsiTheme="majorBidi" w:cstheme="majorBidi"/>
          <w:sz w:val="26"/>
          <w:szCs w:val="26"/>
          <w:lang w:val="en"/>
        </w:rPr>
        <w:t xml:space="preserve">do CEOs overconfidence affect </w:t>
      </w:r>
      <w:r w:rsidRPr="005F08FD">
        <w:rPr>
          <w:rFonts w:asciiTheme="majorBidi" w:eastAsia="Calibri" w:hAnsiTheme="majorBidi" w:cstheme="majorBidi"/>
          <w:sz w:val="26"/>
          <w:szCs w:val="26"/>
          <w:lang w:val="en"/>
        </w:rPr>
        <w:t>Stock Price Crash Risk?</w:t>
      </w:r>
      <w:r w:rsidRPr="005F08FD">
        <w:rPr>
          <w:rFonts w:asciiTheme="majorBidi" w:eastAsia="Times New Roman" w:hAnsiTheme="majorBidi" w:cstheme="majorBidi"/>
          <w:color w:val="202124"/>
          <w:sz w:val="46"/>
          <w:szCs w:val="46"/>
          <w:lang w:val="en"/>
        </w:rPr>
        <w:t xml:space="preserve"> </w:t>
      </w:r>
      <w:r w:rsidRPr="005F08FD">
        <w:rPr>
          <w:rFonts w:asciiTheme="majorBidi" w:eastAsia="Calibri" w:hAnsiTheme="majorBidi" w:cstheme="majorBidi"/>
          <w:sz w:val="26"/>
          <w:szCs w:val="26"/>
          <w:lang w:val="en"/>
        </w:rPr>
        <w:t xml:space="preserve">Does financial reporting opacity affect Stock Price Crash Risk? What is the </w:t>
      </w:r>
      <w:r w:rsidRPr="005F08FD">
        <w:rPr>
          <w:rFonts w:asciiTheme="majorBidi" w:eastAsia="Calibri" w:hAnsiTheme="majorBidi" w:cstheme="majorBidi"/>
          <w:sz w:val="26"/>
          <w:szCs w:val="26"/>
        </w:rPr>
        <w:t>interactive impact of the relationship model Between</w:t>
      </w:r>
      <w:r w:rsidRPr="005F08FD">
        <w:rPr>
          <w:rFonts w:asciiTheme="majorBidi" w:eastAsia="Calibri" w:hAnsiTheme="majorBidi" w:cstheme="majorBidi"/>
          <w:sz w:val="26"/>
          <w:szCs w:val="26"/>
          <w:lang w:val="en"/>
        </w:rPr>
        <w:t xml:space="preserve"> the CEOs overconfidence and financial reporting opacity on Stock Price Crash Risk</w:t>
      </w:r>
      <w:r w:rsidRPr="005F08FD">
        <w:rPr>
          <w:rFonts w:asciiTheme="majorBidi" w:eastAsia="Calibri" w:hAnsiTheme="majorBidi" w:cstheme="majorBidi"/>
          <w:sz w:val="26"/>
          <w:szCs w:val="26"/>
        </w:rPr>
        <w:t xml:space="preserve"> for companies listed in the Egyptian Stock Exchange?</w:t>
      </w:r>
    </w:p>
    <w:p w14:paraId="6F9AE5C7" w14:textId="015E8E55" w:rsidR="002739ED" w:rsidRPr="001074BC" w:rsidRDefault="002739ED" w:rsidP="00F254AE">
      <w:pPr>
        <w:numPr>
          <w:ilvl w:val="0"/>
          <w:numId w:val="38"/>
        </w:numPr>
        <w:spacing w:before="120" w:after="120" w:line="240" w:lineRule="auto"/>
        <w:jc w:val="both"/>
        <w:rPr>
          <w:rFonts w:asciiTheme="majorBidi" w:eastAsia="Calibri" w:hAnsiTheme="majorBidi" w:cstheme="majorBidi"/>
          <w:b/>
          <w:bCs/>
          <w:sz w:val="28"/>
          <w:szCs w:val="28"/>
        </w:rPr>
      </w:pPr>
      <w:r w:rsidRPr="001074BC">
        <w:rPr>
          <w:rFonts w:asciiTheme="majorBidi" w:eastAsia="Calibri" w:hAnsiTheme="majorBidi" w:cstheme="majorBidi"/>
          <w:b/>
          <w:bCs/>
          <w:sz w:val="28"/>
          <w:szCs w:val="28"/>
        </w:rPr>
        <w:t>Research objectives</w:t>
      </w:r>
    </w:p>
    <w:p w14:paraId="246E02E6" w14:textId="1D22DC32" w:rsidR="002739ED" w:rsidRPr="005F08FD" w:rsidRDefault="002739ED" w:rsidP="00F254AE">
      <w:pPr>
        <w:spacing w:before="120" w:after="120" w:line="228" w:lineRule="auto"/>
        <w:jc w:val="both"/>
        <w:rPr>
          <w:rFonts w:asciiTheme="majorBidi" w:eastAsia="Calibri" w:hAnsiTheme="majorBidi" w:cstheme="majorBidi"/>
          <w:sz w:val="26"/>
          <w:szCs w:val="26"/>
        </w:rPr>
      </w:pPr>
      <w:r w:rsidRPr="005F08FD">
        <w:rPr>
          <w:rFonts w:asciiTheme="majorBidi" w:eastAsia="Calibri" w:hAnsiTheme="majorBidi" w:cstheme="majorBidi"/>
          <w:sz w:val="26"/>
          <w:szCs w:val="26"/>
          <w:lang w:val="en"/>
        </w:rPr>
        <w:t xml:space="preserve">    </w:t>
      </w:r>
      <w:r w:rsidR="00F254AE">
        <w:rPr>
          <w:rFonts w:asciiTheme="majorBidi" w:eastAsia="Calibri" w:hAnsiTheme="majorBidi" w:cstheme="majorBidi"/>
          <w:sz w:val="26"/>
          <w:szCs w:val="26"/>
          <w:lang w:val="en"/>
        </w:rPr>
        <w:t xml:space="preserve">  </w:t>
      </w:r>
      <w:r w:rsidRPr="005F08FD">
        <w:rPr>
          <w:rFonts w:asciiTheme="majorBidi" w:eastAsia="Calibri" w:hAnsiTheme="majorBidi" w:cstheme="majorBidi"/>
          <w:sz w:val="26"/>
          <w:szCs w:val="26"/>
          <w:lang w:val="en"/>
        </w:rPr>
        <w:t xml:space="preserve">The main objective of the research is to develop a theoretical framework supported by practical evidence to measure </w:t>
      </w:r>
      <w:bookmarkStart w:id="13" w:name="_Hlk126871845"/>
      <w:r w:rsidRPr="005F08FD">
        <w:rPr>
          <w:rFonts w:asciiTheme="majorBidi" w:eastAsia="Calibri" w:hAnsiTheme="majorBidi" w:cstheme="majorBidi"/>
          <w:sz w:val="26"/>
          <w:szCs w:val="26"/>
          <w:lang w:val="en"/>
        </w:rPr>
        <w:t>The Impact of</w:t>
      </w:r>
      <w:r w:rsidRPr="005F08FD">
        <w:rPr>
          <w:rFonts w:asciiTheme="majorBidi" w:eastAsia="Calibri" w:hAnsiTheme="majorBidi" w:cstheme="majorBidi"/>
          <w:sz w:val="26"/>
          <w:szCs w:val="26"/>
          <w:rtl/>
          <w:lang w:val="en"/>
        </w:rPr>
        <w:t xml:space="preserve"> </w:t>
      </w:r>
      <w:r w:rsidRPr="005F08FD">
        <w:rPr>
          <w:rFonts w:asciiTheme="majorBidi" w:eastAsia="Calibri" w:hAnsiTheme="majorBidi" w:cstheme="majorBidi"/>
          <w:sz w:val="26"/>
          <w:szCs w:val="26"/>
          <w:lang w:val="en"/>
        </w:rPr>
        <w:t xml:space="preserve">The Relationship between CEOs Overconfidence and Financial Reporting Opacity on </w:t>
      </w:r>
      <w:bookmarkStart w:id="14" w:name="_Hlk126871725"/>
      <w:r w:rsidRPr="005F08FD">
        <w:rPr>
          <w:rFonts w:asciiTheme="majorBidi" w:eastAsia="Calibri" w:hAnsiTheme="majorBidi" w:cstheme="majorBidi"/>
          <w:sz w:val="26"/>
          <w:szCs w:val="26"/>
          <w:lang w:val="en"/>
        </w:rPr>
        <w:t xml:space="preserve">Stock Price Crash Risk </w:t>
      </w:r>
      <w:bookmarkEnd w:id="13"/>
      <w:bookmarkEnd w:id="14"/>
      <w:r w:rsidRPr="005F08FD">
        <w:rPr>
          <w:rFonts w:asciiTheme="majorBidi" w:eastAsia="Calibri" w:hAnsiTheme="majorBidi" w:cstheme="majorBidi"/>
          <w:sz w:val="26"/>
          <w:szCs w:val="26"/>
          <w:lang w:val="en"/>
        </w:rPr>
        <w:t>of Companies Listed in the Egyptian Stock Exchange.</w:t>
      </w:r>
      <w:r w:rsidRPr="005F08FD">
        <w:rPr>
          <w:rFonts w:asciiTheme="majorBidi" w:eastAsia="Calibri" w:hAnsiTheme="majorBidi" w:cstheme="majorBidi"/>
          <w:sz w:val="26"/>
          <w:szCs w:val="26"/>
        </w:rPr>
        <w:t xml:space="preserve"> From this main objective the following sub-objectives are derived:</w:t>
      </w:r>
      <w:r w:rsidRPr="005F08FD">
        <w:rPr>
          <w:rFonts w:asciiTheme="majorBidi" w:eastAsia="Times New Roman" w:hAnsiTheme="majorBidi" w:cstheme="majorBidi"/>
          <w:color w:val="202124"/>
          <w:sz w:val="46"/>
          <w:szCs w:val="46"/>
          <w:lang w:val="en"/>
        </w:rPr>
        <w:t xml:space="preserve"> </w:t>
      </w:r>
      <w:bookmarkStart w:id="15" w:name="_Hlk126871620"/>
      <w:r w:rsidRPr="005F08FD">
        <w:rPr>
          <w:rFonts w:asciiTheme="majorBidi" w:eastAsia="Calibri" w:hAnsiTheme="majorBidi" w:cstheme="majorBidi"/>
          <w:sz w:val="26"/>
          <w:szCs w:val="26"/>
          <w:lang w:val="en"/>
        </w:rPr>
        <w:t xml:space="preserve">study and analysis </w:t>
      </w:r>
      <w:bookmarkEnd w:id="15"/>
      <w:r w:rsidRPr="005F08FD">
        <w:rPr>
          <w:rFonts w:asciiTheme="majorBidi" w:eastAsia="Calibri" w:hAnsiTheme="majorBidi" w:cstheme="majorBidi"/>
          <w:sz w:val="26"/>
          <w:szCs w:val="26"/>
          <w:lang w:val="en"/>
        </w:rPr>
        <w:t>of the nature of CEOs overconfidence in the accounting literature, study and analysis the conceptual framework of financial reporting opacity, identify the Stock Price Crash Risk and methods of measuring it in accounting thought and Presenting practical evidence from companies listed on the Egyptian Stock Exchange regarding The Impact of</w:t>
      </w:r>
      <w:r w:rsidRPr="005F08FD">
        <w:rPr>
          <w:rFonts w:asciiTheme="majorBidi" w:eastAsia="Calibri" w:hAnsiTheme="majorBidi" w:cstheme="majorBidi"/>
          <w:sz w:val="26"/>
          <w:szCs w:val="26"/>
          <w:rtl/>
          <w:lang w:val="en"/>
        </w:rPr>
        <w:t xml:space="preserve"> </w:t>
      </w:r>
      <w:r w:rsidRPr="005F08FD">
        <w:rPr>
          <w:rFonts w:asciiTheme="majorBidi" w:eastAsia="Calibri" w:hAnsiTheme="majorBidi" w:cstheme="majorBidi"/>
          <w:sz w:val="26"/>
          <w:szCs w:val="26"/>
          <w:lang w:val="en"/>
        </w:rPr>
        <w:t xml:space="preserve">The Relationship between </w:t>
      </w:r>
      <w:bookmarkStart w:id="16" w:name="_Hlk126872191"/>
      <w:r w:rsidRPr="005F08FD">
        <w:rPr>
          <w:rFonts w:asciiTheme="majorBidi" w:eastAsia="Calibri" w:hAnsiTheme="majorBidi" w:cstheme="majorBidi"/>
          <w:sz w:val="26"/>
          <w:szCs w:val="26"/>
          <w:lang w:val="en"/>
        </w:rPr>
        <w:t xml:space="preserve">CEOs Overconfidence and Financial Reporting Opacity </w:t>
      </w:r>
      <w:bookmarkEnd w:id="16"/>
      <w:r w:rsidRPr="005F08FD">
        <w:rPr>
          <w:rFonts w:asciiTheme="majorBidi" w:eastAsia="Calibri" w:hAnsiTheme="majorBidi" w:cstheme="majorBidi"/>
          <w:sz w:val="26"/>
          <w:szCs w:val="26"/>
          <w:lang w:val="en"/>
        </w:rPr>
        <w:t xml:space="preserve">on </w:t>
      </w:r>
      <w:bookmarkStart w:id="17" w:name="_Hlk126872211"/>
      <w:r w:rsidRPr="005F08FD">
        <w:rPr>
          <w:rFonts w:asciiTheme="majorBidi" w:eastAsia="Calibri" w:hAnsiTheme="majorBidi" w:cstheme="majorBidi"/>
          <w:sz w:val="26"/>
          <w:szCs w:val="26"/>
          <w:lang w:val="en"/>
        </w:rPr>
        <w:t xml:space="preserve">Stock Price Crash Risk </w:t>
      </w:r>
      <w:bookmarkEnd w:id="17"/>
      <w:r w:rsidRPr="005F08FD">
        <w:rPr>
          <w:rFonts w:asciiTheme="majorBidi" w:eastAsia="Calibri" w:hAnsiTheme="majorBidi" w:cstheme="majorBidi"/>
          <w:sz w:val="26"/>
          <w:szCs w:val="26"/>
          <w:lang w:val="en"/>
        </w:rPr>
        <w:t xml:space="preserve">with the presence </w:t>
      </w:r>
      <w:bookmarkStart w:id="18" w:name="_Hlk126872431"/>
      <w:r w:rsidRPr="005F08FD">
        <w:rPr>
          <w:rFonts w:asciiTheme="majorBidi" w:eastAsia="Calibri" w:hAnsiTheme="majorBidi" w:cstheme="majorBidi"/>
          <w:sz w:val="26"/>
          <w:szCs w:val="26"/>
          <w:lang w:val="en"/>
        </w:rPr>
        <w:t>of a group of control variables</w:t>
      </w:r>
      <w:bookmarkEnd w:id="18"/>
      <w:r w:rsidRPr="005F08FD">
        <w:rPr>
          <w:rFonts w:asciiTheme="majorBidi" w:eastAsia="Calibri" w:hAnsiTheme="majorBidi" w:cstheme="majorBidi"/>
          <w:sz w:val="26"/>
          <w:szCs w:val="26"/>
          <w:lang w:val="en"/>
        </w:rPr>
        <w:t>.</w:t>
      </w:r>
    </w:p>
    <w:p w14:paraId="2B71F1EB" w14:textId="2BD0307D" w:rsidR="002739ED" w:rsidRPr="001074BC" w:rsidRDefault="002739ED" w:rsidP="00F254AE">
      <w:pPr>
        <w:spacing w:before="120" w:after="120" w:line="240" w:lineRule="auto"/>
        <w:jc w:val="both"/>
        <w:rPr>
          <w:rFonts w:asciiTheme="majorBidi" w:eastAsia="Calibri" w:hAnsiTheme="majorBidi" w:cstheme="majorBidi"/>
          <w:b/>
          <w:bCs/>
          <w:sz w:val="28"/>
          <w:szCs w:val="28"/>
        </w:rPr>
      </w:pPr>
      <w:r w:rsidRPr="001074BC">
        <w:rPr>
          <w:rFonts w:asciiTheme="majorBidi" w:eastAsia="Calibri" w:hAnsiTheme="majorBidi" w:cstheme="majorBidi"/>
          <w:sz w:val="28"/>
          <w:szCs w:val="28"/>
          <w:lang w:val="en"/>
        </w:rPr>
        <w:t xml:space="preserve">3- </w:t>
      </w:r>
      <w:r w:rsidRPr="001074BC">
        <w:rPr>
          <w:rFonts w:asciiTheme="majorBidi" w:eastAsia="Calibri" w:hAnsiTheme="majorBidi" w:cstheme="majorBidi"/>
          <w:b/>
          <w:bCs/>
          <w:sz w:val="28"/>
          <w:szCs w:val="28"/>
        </w:rPr>
        <w:t>Research importance</w:t>
      </w:r>
    </w:p>
    <w:p w14:paraId="4D5A9F55" w14:textId="0BA95632" w:rsidR="002739ED" w:rsidRPr="005F08FD" w:rsidRDefault="00B0651D" w:rsidP="00F254AE">
      <w:pPr>
        <w:spacing w:before="120" w:after="120" w:line="240" w:lineRule="auto"/>
        <w:ind w:right="-90"/>
        <w:jc w:val="both"/>
        <w:rPr>
          <w:rFonts w:asciiTheme="majorBidi" w:eastAsia="Calibri" w:hAnsiTheme="majorBidi" w:cstheme="majorBidi"/>
          <w:sz w:val="26"/>
          <w:szCs w:val="26"/>
        </w:rPr>
      </w:pPr>
      <w:r>
        <w:rPr>
          <w:rFonts w:asciiTheme="majorBidi" w:eastAsia="Calibri" w:hAnsiTheme="majorBidi" w:cstheme="majorBidi"/>
          <w:sz w:val="26"/>
          <w:szCs w:val="26"/>
          <w:lang w:val="en"/>
        </w:rPr>
        <w:t xml:space="preserve">    </w:t>
      </w:r>
      <w:r w:rsidR="00F254AE">
        <w:rPr>
          <w:rFonts w:asciiTheme="majorBidi" w:eastAsia="Calibri" w:hAnsiTheme="majorBidi" w:cstheme="majorBidi"/>
          <w:sz w:val="26"/>
          <w:szCs w:val="26"/>
          <w:lang w:val="en"/>
        </w:rPr>
        <w:t xml:space="preserve">   </w:t>
      </w:r>
      <w:r w:rsidR="002739ED" w:rsidRPr="005F08FD">
        <w:rPr>
          <w:rFonts w:asciiTheme="majorBidi" w:eastAsia="Calibri" w:hAnsiTheme="majorBidi" w:cstheme="majorBidi"/>
          <w:sz w:val="26"/>
          <w:szCs w:val="26"/>
          <w:lang w:val="en"/>
        </w:rPr>
        <w:t xml:space="preserve">The scientific and practical importance of this research is deriving from several factors and considerations, and it can be </w:t>
      </w:r>
      <w:r w:rsidR="002739ED" w:rsidRPr="005F08FD">
        <w:rPr>
          <w:rFonts w:asciiTheme="majorBidi" w:eastAsia="Calibri" w:hAnsiTheme="majorBidi" w:cstheme="majorBidi"/>
          <w:sz w:val="26"/>
          <w:szCs w:val="26"/>
        </w:rPr>
        <w:t>highlighted through the following</w:t>
      </w:r>
      <w:r w:rsidR="002739ED" w:rsidRPr="005F08FD">
        <w:rPr>
          <w:rFonts w:asciiTheme="majorBidi" w:eastAsia="Calibri" w:hAnsiTheme="majorBidi" w:cstheme="majorBidi"/>
          <w:sz w:val="26"/>
          <w:szCs w:val="26"/>
          <w:lang w:val="en"/>
        </w:rPr>
        <w:t>:</w:t>
      </w:r>
    </w:p>
    <w:p w14:paraId="289F6D5A" w14:textId="77777777" w:rsidR="002739ED" w:rsidRPr="005F08FD" w:rsidRDefault="002739ED" w:rsidP="00F254AE">
      <w:pPr>
        <w:numPr>
          <w:ilvl w:val="0"/>
          <w:numId w:val="24"/>
        </w:numPr>
        <w:spacing w:before="120" w:after="120" w:line="240"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t>The current research is an extension to accounting literature that focus on improving the financial reports quality where, the financial reporting opacity and its connection with behavioral</w:t>
      </w:r>
      <w:r w:rsidRPr="005F08FD">
        <w:rPr>
          <w:rFonts w:asciiTheme="majorBidi" w:eastAsia="Calibri" w:hAnsiTheme="majorBidi" w:cstheme="majorBidi"/>
          <w:sz w:val="26"/>
          <w:szCs w:val="26"/>
          <w:lang w:val="en"/>
        </w:rPr>
        <w:t xml:space="preserve"> aspects and personal characteristics of executives is one of the most controversial issues that have received increasing attention in accounting thought in recent years.</w:t>
      </w:r>
    </w:p>
    <w:p w14:paraId="0732D7A3" w14:textId="77777777" w:rsidR="002739ED" w:rsidRPr="005F08FD" w:rsidRDefault="002739ED" w:rsidP="00F254AE">
      <w:pPr>
        <w:numPr>
          <w:ilvl w:val="0"/>
          <w:numId w:val="24"/>
        </w:numPr>
        <w:spacing w:before="120" w:after="120" w:line="252"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lastRenderedPageBreak/>
        <w:t xml:space="preserve">The current research examined the impact </w:t>
      </w:r>
      <w:bookmarkStart w:id="19" w:name="_Hlk126872326"/>
      <w:r w:rsidRPr="005F08FD">
        <w:rPr>
          <w:rFonts w:asciiTheme="majorBidi" w:eastAsia="Calibri" w:hAnsiTheme="majorBidi" w:cstheme="majorBidi"/>
          <w:sz w:val="26"/>
          <w:szCs w:val="26"/>
        </w:rPr>
        <w:t xml:space="preserve">of </w:t>
      </w:r>
      <w:r w:rsidRPr="005F08FD">
        <w:rPr>
          <w:rFonts w:asciiTheme="majorBidi" w:eastAsia="Calibri" w:hAnsiTheme="majorBidi" w:cstheme="majorBidi"/>
          <w:sz w:val="26"/>
          <w:szCs w:val="26"/>
          <w:lang w:val="en"/>
        </w:rPr>
        <w:t>CEOs Overconfidence and Financial Reporting Opacity</w:t>
      </w:r>
      <w:bookmarkEnd w:id="19"/>
      <w:r w:rsidRPr="005F08FD">
        <w:rPr>
          <w:rFonts w:asciiTheme="majorBidi" w:eastAsia="Calibri" w:hAnsiTheme="majorBidi" w:cstheme="majorBidi"/>
          <w:sz w:val="26"/>
          <w:szCs w:val="26"/>
          <w:lang w:val="en"/>
        </w:rPr>
        <w:t xml:space="preserve"> </w:t>
      </w:r>
      <w:r w:rsidRPr="005F08FD">
        <w:rPr>
          <w:rFonts w:asciiTheme="majorBidi" w:eastAsia="Calibri" w:hAnsiTheme="majorBidi" w:cstheme="majorBidi"/>
          <w:sz w:val="26"/>
          <w:szCs w:val="26"/>
        </w:rPr>
        <w:t xml:space="preserve">as an entrance to predict the </w:t>
      </w:r>
      <w:r w:rsidRPr="005F08FD">
        <w:rPr>
          <w:rFonts w:asciiTheme="majorBidi" w:eastAsia="Calibri" w:hAnsiTheme="majorBidi" w:cstheme="majorBidi"/>
          <w:sz w:val="26"/>
          <w:szCs w:val="26"/>
          <w:lang w:val="en"/>
        </w:rPr>
        <w:t xml:space="preserve">Stock Price Crash Risk </w:t>
      </w:r>
      <w:r w:rsidRPr="005F08FD">
        <w:rPr>
          <w:rFonts w:asciiTheme="majorBidi" w:eastAsia="Calibri" w:hAnsiTheme="majorBidi" w:cstheme="majorBidi"/>
          <w:sz w:val="26"/>
          <w:szCs w:val="26"/>
        </w:rPr>
        <w:t>for companies listed on the Egyptian Stock Exchange</w:t>
      </w:r>
    </w:p>
    <w:p w14:paraId="1223D152" w14:textId="77777777" w:rsidR="002739ED" w:rsidRPr="005F08FD" w:rsidRDefault="002739ED" w:rsidP="00F254AE">
      <w:pPr>
        <w:numPr>
          <w:ilvl w:val="0"/>
          <w:numId w:val="24"/>
        </w:numPr>
        <w:spacing w:before="120" w:after="120" w:line="252"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t xml:space="preserve">The current research attempted to provide practical evidence from the Egyptian Stock Exchange about the impact of </w:t>
      </w:r>
      <w:bookmarkStart w:id="20" w:name="_Hlk126873104"/>
      <w:r w:rsidRPr="005F08FD">
        <w:rPr>
          <w:rFonts w:asciiTheme="majorBidi" w:eastAsia="Calibri" w:hAnsiTheme="majorBidi" w:cstheme="majorBidi"/>
          <w:sz w:val="26"/>
          <w:szCs w:val="26"/>
          <w:lang w:val="en"/>
        </w:rPr>
        <w:t xml:space="preserve">CEOs Overconfidence and Financial Reporting Opacity </w:t>
      </w:r>
      <w:bookmarkEnd w:id="20"/>
      <w:r w:rsidRPr="005F08FD">
        <w:rPr>
          <w:rFonts w:asciiTheme="majorBidi" w:eastAsia="Calibri" w:hAnsiTheme="majorBidi" w:cstheme="majorBidi"/>
          <w:sz w:val="26"/>
          <w:szCs w:val="26"/>
          <w:lang w:val="en"/>
        </w:rPr>
        <w:t xml:space="preserve">on stock price crash risk </w:t>
      </w:r>
      <w:proofErr w:type="gramStart"/>
      <w:r w:rsidRPr="005F08FD">
        <w:rPr>
          <w:rFonts w:asciiTheme="majorBidi" w:eastAsia="Calibri" w:hAnsiTheme="majorBidi" w:cstheme="majorBidi"/>
          <w:sz w:val="26"/>
          <w:szCs w:val="26"/>
          <w:lang w:val="en"/>
        </w:rPr>
        <w:t>in light of</w:t>
      </w:r>
      <w:proofErr w:type="gramEnd"/>
      <w:r w:rsidRPr="005F08FD">
        <w:rPr>
          <w:rFonts w:asciiTheme="majorBidi" w:eastAsia="Calibri" w:hAnsiTheme="majorBidi" w:cstheme="majorBidi"/>
          <w:sz w:val="26"/>
          <w:szCs w:val="26"/>
          <w:lang w:val="en"/>
        </w:rPr>
        <w:t xml:space="preserve"> a group of control variables.</w:t>
      </w:r>
    </w:p>
    <w:p w14:paraId="03220099" w14:textId="77777777" w:rsidR="002739ED" w:rsidRPr="005F08FD" w:rsidRDefault="002739ED" w:rsidP="00F254AE">
      <w:pPr>
        <w:numPr>
          <w:ilvl w:val="0"/>
          <w:numId w:val="24"/>
        </w:numPr>
        <w:spacing w:before="120" w:after="120" w:line="252"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lang w:val="en"/>
        </w:rPr>
        <w:t>The current research is considered as a warning tool for the board of directors and stakeholders about the negative impact of executive managers' domination of decision-making, and their incorrect decisions which related to overconfidence and its impact on financial performance and market value of the company and extend to the company's cause its crash.</w:t>
      </w:r>
    </w:p>
    <w:p w14:paraId="4A7D9DD6" w14:textId="6CE0EC85" w:rsidR="002739ED" w:rsidRPr="001074BC" w:rsidRDefault="002739ED" w:rsidP="00F254AE">
      <w:pPr>
        <w:pStyle w:val="ListParagraph"/>
        <w:numPr>
          <w:ilvl w:val="0"/>
          <w:numId w:val="39"/>
        </w:numPr>
        <w:spacing w:before="120" w:after="120" w:line="252" w:lineRule="auto"/>
        <w:ind w:left="270" w:hanging="270"/>
        <w:contextualSpacing w:val="0"/>
        <w:rPr>
          <w:rFonts w:asciiTheme="majorBidi" w:eastAsia="Calibri" w:hAnsiTheme="majorBidi" w:cstheme="majorBidi"/>
          <w:b/>
          <w:bCs/>
          <w:sz w:val="28"/>
          <w:szCs w:val="28"/>
        </w:rPr>
      </w:pPr>
      <w:r w:rsidRPr="001074BC">
        <w:rPr>
          <w:rFonts w:asciiTheme="majorBidi" w:eastAsia="Calibri" w:hAnsiTheme="majorBidi" w:cstheme="majorBidi"/>
          <w:b/>
          <w:bCs/>
          <w:sz w:val="28"/>
          <w:szCs w:val="28"/>
        </w:rPr>
        <w:t>Research limitations</w:t>
      </w:r>
    </w:p>
    <w:p w14:paraId="501CF3AF" w14:textId="542D4FAD" w:rsidR="002739ED" w:rsidRPr="005F08FD" w:rsidRDefault="002739ED" w:rsidP="00F254AE">
      <w:pPr>
        <w:spacing w:before="120" w:after="120" w:line="252" w:lineRule="auto"/>
        <w:jc w:val="both"/>
        <w:rPr>
          <w:rFonts w:asciiTheme="majorBidi" w:eastAsia="Calibri" w:hAnsiTheme="majorBidi" w:cstheme="majorBidi"/>
          <w:sz w:val="26"/>
          <w:szCs w:val="26"/>
        </w:rPr>
      </w:pPr>
      <w:r w:rsidRPr="005F08FD">
        <w:rPr>
          <w:rFonts w:asciiTheme="majorBidi" w:eastAsia="Calibri" w:hAnsiTheme="majorBidi" w:cstheme="majorBidi"/>
          <w:sz w:val="26"/>
          <w:szCs w:val="26"/>
        </w:rPr>
        <w:t xml:space="preserve">     </w:t>
      </w:r>
      <w:r w:rsidR="00F254AE">
        <w:rPr>
          <w:rFonts w:asciiTheme="majorBidi" w:eastAsia="Calibri" w:hAnsiTheme="majorBidi" w:cstheme="majorBidi"/>
          <w:sz w:val="26"/>
          <w:szCs w:val="26"/>
        </w:rPr>
        <w:t xml:space="preserve">  </w:t>
      </w:r>
      <w:r w:rsidRPr="005F08FD">
        <w:rPr>
          <w:rFonts w:asciiTheme="majorBidi" w:eastAsia="Calibri" w:hAnsiTheme="majorBidi" w:cstheme="majorBidi"/>
          <w:sz w:val="26"/>
          <w:szCs w:val="26"/>
        </w:rPr>
        <w:t>The research limitations are mainly to the sample size, methods of measuring variables and the statistical methods applied</w:t>
      </w:r>
      <w:r w:rsidRPr="005F08FD">
        <w:rPr>
          <w:rFonts w:asciiTheme="majorBidi" w:eastAsia="Calibri" w:hAnsiTheme="majorBidi" w:cstheme="majorBidi"/>
          <w:b/>
          <w:bCs/>
          <w:sz w:val="26"/>
          <w:szCs w:val="26"/>
        </w:rPr>
        <w:t xml:space="preserve"> </w:t>
      </w:r>
      <w:r w:rsidRPr="005F08FD">
        <w:rPr>
          <w:rFonts w:asciiTheme="majorBidi" w:eastAsia="Calibri" w:hAnsiTheme="majorBidi" w:cstheme="majorBidi"/>
          <w:sz w:val="26"/>
          <w:szCs w:val="26"/>
        </w:rPr>
        <w:t>to measure the relationships between these variables. The research focused on The Impact of</w:t>
      </w:r>
      <w:r w:rsidRPr="005F08FD">
        <w:rPr>
          <w:rFonts w:asciiTheme="majorBidi" w:eastAsia="Calibri" w:hAnsiTheme="majorBidi" w:cstheme="majorBidi"/>
          <w:sz w:val="26"/>
          <w:szCs w:val="26"/>
          <w:rtl/>
        </w:rPr>
        <w:t xml:space="preserve"> </w:t>
      </w:r>
      <w:r w:rsidRPr="005F08FD">
        <w:rPr>
          <w:rFonts w:asciiTheme="majorBidi" w:eastAsia="Calibri" w:hAnsiTheme="majorBidi" w:cstheme="majorBidi"/>
          <w:sz w:val="26"/>
          <w:szCs w:val="26"/>
        </w:rPr>
        <w:t xml:space="preserve">The Relationship between CEOs Overconfidence and Financial Reporting Opacity on Stock Price Crash Risk of Companies Listed in the Egyptian Stock Exchange during the period from (2016) to (2018)., it should be known that the results may vary relatively if the sample, the </w:t>
      </w:r>
      <w:proofErr w:type="gramStart"/>
      <w:r w:rsidRPr="005F08FD">
        <w:rPr>
          <w:rFonts w:asciiTheme="majorBidi" w:eastAsia="Calibri" w:hAnsiTheme="majorBidi" w:cstheme="majorBidi"/>
          <w:sz w:val="26"/>
          <w:szCs w:val="26"/>
        </w:rPr>
        <w:t>period</w:t>
      </w:r>
      <w:proofErr w:type="gramEnd"/>
      <w:r w:rsidRPr="005F08FD">
        <w:rPr>
          <w:rFonts w:asciiTheme="majorBidi" w:eastAsia="Calibri" w:hAnsiTheme="majorBidi" w:cstheme="majorBidi"/>
          <w:sz w:val="26"/>
          <w:szCs w:val="26"/>
        </w:rPr>
        <w:t xml:space="preserve"> or the measuring methods used differ. Moreover,</w:t>
      </w:r>
      <w:r w:rsidRPr="005F08FD">
        <w:rPr>
          <w:rFonts w:asciiTheme="majorBidi" w:hAnsiTheme="majorBidi" w:cstheme="majorBidi"/>
          <w:sz w:val="26"/>
          <w:szCs w:val="26"/>
        </w:rPr>
        <w:t xml:space="preserve"> </w:t>
      </w:r>
      <w:r w:rsidRPr="005F08FD">
        <w:rPr>
          <w:rFonts w:asciiTheme="majorBidi" w:eastAsia="Calibri" w:hAnsiTheme="majorBidi" w:cstheme="majorBidi"/>
          <w:sz w:val="26"/>
          <w:szCs w:val="26"/>
        </w:rPr>
        <w:t>it should be noted that financial distress is different from financial failure and is considered a previous stage.</w:t>
      </w:r>
      <w:r w:rsidRPr="005F08FD">
        <w:rPr>
          <w:rFonts w:asciiTheme="majorBidi" w:hAnsiTheme="majorBidi" w:cstheme="majorBidi"/>
          <w:sz w:val="26"/>
          <w:szCs w:val="26"/>
        </w:rPr>
        <w:t xml:space="preserve"> </w:t>
      </w:r>
      <w:r w:rsidRPr="005F08FD">
        <w:rPr>
          <w:rFonts w:asciiTheme="majorBidi" w:eastAsia="Calibri" w:hAnsiTheme="majorBidi" w:cstheme="majorBidi"/>
          <w:sz w:val="26"/>
          <w:szCs w:val="26"/>
        </w:rPr>
        <w:t xml:space="preserve">It should also be noted that the </w:t>
      </w:r>
      <w:proofErr w:type="gramStart"/>
      <w:r w:rsidRPr="005F08FD">
        <w:rPr>
          <w:rFonts w:asciiTheme="majorBidi" w:eastAsia="Calibri" w:hAnsiTheme="majorBidi" w:cstheme="majorBidi"/>
          <w:sz w:val="26"/>
          <w:szCs w:val="26"/>
        </w:rPr>
        <w:t>time period</w:t>
      </w:r>
      <w:proofErr w:type="gramEnd"/>
      <w:r w:rsidRPr="005F08FD">
        <w:rPr>
          <w:rFonts w:asciiTheme="majorBidi" w:eastAsia="Calibri" w:hAnsiTheme="majorBidi" w:cstheme="majorBidi"/>
          <w:sz w:val="26"/>
          <w:szCs w:val="26"/>
        </w:rPr>
        <w:t xml:space="preserve"> of the study did not extend to include the years from (2019) to (2021) due to the Corona pandemic and the distress of many companies as a result of extraordinary losses, not due to financial performance, but rather to involuntary reasons and circumstances outside the scope of the current study.</w:t>
      </w:r>
    </w:p>
    <w:p w14:paraId="01BD625C" w14:textId="38037E6A" w:rsidR="002739ED" w:rsidRPr="001074BC" w:rsidRDefault="002739ED" w:rsidP="00F254AE">
      <w:pPr>
        <w:spacing w:before="120" w:after="120" w:line="252" w:lineRule="auto"/>
        <w:jc w:val="both"/>
        <w:rPr>
          <w:rFonts w:asciiTheme="majorBidi" w:eastAsia="Calibri" w:hAnsiTheme="majorBidi" w:cstheme="majorBidi"/>
          <w:b/>
          <w:bCs/>
          <w:sz w:val="28"/>
          <w:szCs w:val="28"/>
        </w:rPr>
      </w:pPr>
      <w:r w:rsidRPr="001074BC">
        <w:rPr>
          <w:rFonts w:asciiTheme="majorBidi" w:eastAsia="Calibri" w:hAnsiTheme="majorBidi" w:cstheme="majorBidi"/>
          <w:b/>
          <w:bCs/>
          <w:sz w:val="28"/>
          <w:szCs w:val="28"/>
        </w:rPr>
        <w:t>5- Research hypotheses</w:t>
      </w:r>
    </w:p>
    <w:p w14:paraId="59731878" w14:textId="77777777" w:rsidR="002739ED" w:rsidRPr="005F08FD" w:rsidRDefault="002739ED" w:rsidP="00F254AE">
      <w:pPr>
        <w:numPr>
          <w:ilvl w:val="0"/>
          <w:numId w:val="25"/>
        </w:numPr>
        <w:spacing w:before="120" w:after="120" w:line="252" w:lineRule="auto"/>
        <w:ind w:left="360"/>
        <w:jc w:val="both"/>
        <w:rPr>
          <w:rFonts w:asciiTheme="majorBidi" w:eastAsia="Calibri" w:hAnsiTheme="majorBidi" w:cstheme="majorBidi"/>
          <w:sz w:val="26"/>
          <w:szCs w:val="26"/>
        </w:rPr>
      </w:pPr>
      <w:bookmarkStart w:id="21" w:name="_Hlk126873153"/>
      <w:r w:rsidRPr="005F08FD">
        <w:rPr>
          <w:rFonts w:asciiTheme="majorBidi" w:eastAsia="Calibri" w:hAnsiTheme="majorBidi" w:cstheme="majorBidi"/>
          <w:sz w:val="26"/>
          <w:szCs w:val="26"/>
        </w:rPr>
        <w:t xml:space="preserve">There is a positive </w:t>
      </w:r>
      <w:bookmarkStart w:id="22" w:name="_Hlk126705279"/>
      <w:r w:rsidRPr="005F08FD">
        <w:rPr>
          <w:rFonts w:asciiTheme="majorBidi" w:eastAsia="Calibri" w:hAnsiTheme="majorBidi" w:cstheme="majorBidi"/>
          <w:sz w:val="26"/>
          <w:szCs w:val="26"/>
        </w:rPr>
        <w:t xml:space="preserve">and significant impact of </w:t>
      </w:r>
      <w:bookmarkStart w:id="23" w:name="_Hlk126873181"/>
      <w:bookmarkStart w:id="24" w:name="_Hlk126705318"/>
      <w:bookmarkEnd w:id="22"/>
      <w:r w:rsidRPr="005F08FD">
        <w:rPr>
          <w:rFonts w:asciiTheme="majorBidi" w:eastAsia="Calibri" w:hAnsiTheme="majorBidi" w:cstheme="majorBidi"/>
          <w:sz w:val="26"/>
          <w:szCs w:val="26"/>
          <w:lang w:val="en"/>
        </w:rPr>
        <w:t xml:space="preserve">CEOs Overconfidence on </w:t>
      </w:r>
      <w:bookmarkEnd w:id="23"/>
      <w:r w:rsidRPr="005F08FD">
        <w:rPr>
          <w:rFonts w:asciiTheme="majorBidi" w:eastAsia="Calibri" w:hAnsiTheme="majorBidi" w:cstheme="majorBidi"/>
          <w:sz w:val="26"/>
          <w:szCs w:val="26"/>
          <w:lang w:val="en"/>
        </w:rPr>
        <w:t xml:space="preserve">Financial Reporting Opacity. </w:t>
      </w:r>
    </w:p>
    <w:bookmarkEnd w:id="21"/>
    <w:p w14:paraId="2F7EA484" w14:textId="77777777" w:rsidR="002739ED" w:rsidRPr="005F08FD" w:rsidRDefault="002739ED" w:rsidP="00F254AE">
      <w:pPr>
        <w:numPr>
          <w:ilvl w:val="0"/>
          <w:numId w:val="25"/>
        </w:numPr>
        <w:spacing w:before="120" w:after="120" w:line="252" w:lineRule="auto"/>
        <w:ind w:left="360"/>
        <w:jc w:val="both"/>
        <w:rPr>
          <w:rFonts w:asciiTheme="majorBidi" w:eastAsia="Calibri" w:hAnsiTheme="majorBidi" w:cstheme="majorBidi"/>
          <w:sz w:val="26"/>
          <w:szCs w:val="26"/>
          <w:lang w:val="en"/>
        </w:rPr>
      </w:pPr>
      <w:r w:rsidRPr="005F08FD">
        <w:rPr>
          <w:rFonts w:asciiTheme="majorBidi" w:eastAsia="Calibri" w:hAnsiTheme="majorBidi" w:cstheme="majorBidi"/>
          <w:sz w:val="26"/>
          <w:szCs w:val="26"/>
        </w:rPr>
        <w:t xml:space="preserve">There is a positive and significant impact of </w:t>
      </w:r>
      <w:r w:rsidRPr="005F08FD">
        <w:rPr>
          <w:rFonts w:asciiTheme="majorBidi" w:eastAsia="Calibri" w:hAnsiTheme="majorBidi" w:cstheme="majorBidi"/>
          <w:sz w:val="26"/>
          <w:szCs w:val="26"/>
          <w:lang w:val="en"/>
        </w:rPr>
        <w:t>CEOs Overconfidence on</w:t>
      </w:r>
      <w:bookmarkEnd w:id="24"/>
      <w:r w:rsidRPr="005F08FD">
        <w:rPr>
          <w:rFonts w:asciiTheme="majorBidi" w:eastAsia="Calibri" w:hAnsiTheme="majorBidi" w:cstheme="majorBidi"/>
          <w:b/>
          <w:bCs/>
          <w:sz w:val="32"/>
          <w:szCs w:val="32"/>
        </w:rPr>
        <w:t xml:space="preserve"> </w:t>
      </w:r>
      <w:bookmarkStart w:id="25" w:name="_Hlk126873279"/>
      <w:r w:rsidRPr="005F08FD">
        <w:rPr>
          <w:rFonts w:asciiTheme="majorBidi" w:eastAsia="Calibri" w:hAnsiTheme="majorBidi" w:cstheme="majorBidi"/>
          <w:sz w:val="26"/>
          <w:szCs w:val="26"/>
          <w:lang w:val="en"/>
        </w:rPr>
        <w:t>Stock Price Crash Risk.</w:t>
      </w:r>
    </w:p>
    <w:bookmarkEnd w:id="25"/>
    <w:p w14:paraId="287A1C2B" w14:textId="77777777" w:rsidR="002739ED" w:rsidRPr="005F08FD" w:rsidRDefault="002739ED" w:rsidP="00F254AE">
      <w:pPr>
        <w:numPr>
          <w:ilvl w:val="0"/>
          <w:numId w:val="25"/>
        </w:numPr>
        <w:spacing w:before="120" w:after="120" w:line="252"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t xml:space="preserve">There is a positive and significant impact of </w:t>
      </w:r>
      <w:r w:rsidRPr="005F08FD">
        <w:rPr>
          <w:rFonts w:asciiTheme="majorBidi" w:eastAsia="Calibri" w:hAnsiTheme="majorBidi" w:cstheme="majorBidi"/>
          <w:sz w:val="26"/>
          <w:szCs w:val="26"/>
          <w:lang w:val="en"/>
        </w:rPr>
        <w:t>Financial Reporting Opacity</w:t>
      </w:r>
      <w:r w:rsidRPr="005F08FD">
        <w:rPr>
          <w:rFonts w:asciiTheme="majorBidi" w:eastAsia="Calibri" w:hAnsiTheme="majorBidi" w:cstheme="majorBidi"/>
          <w:sz w:val="26"/>
          <w:szCs w:val="26"/>
        </w:rPr>
        <w:t xml:space="preserve"> on Stock Price Crash Risk.</w:t>
      </w:r>
    </w:p>
    <w:p w14:paraId="6F976AA5" w14:textId="3B7CDC44" w:rsidR="002739ED" w:rsidRDefault="002739ED" w:rsidP="00F254AE">
      <w:pPr>
        <w:numPr>
          <w:ilvl w:val="0"/>
          <w:numId w:val="25"/>
        </w:numPr>
        <w:spacing w:before="120" w:after="120" w:line="252" w:lineRule="auto"/>
        <w:ind w:left="360"/>
        <w:rPr>
          <w:rFonts w:asciiTheme="majorBidi" w:eastAsia="Calibri" w:hAnsiTheme="majorBidi" w:cstheme="majorBidi"/>
          <w:sz w:val="26"/>
          <w:szCs w:val="26"/>
        </w:rPr>
      </w:pPr>
      <w:r w:rsidRPr="005F08FD">
        <w:rPr>
          <w:rFonts w:asciiTheme="majorBidi" w:eastAsia="Calibri" w:hAnsiTheme="majorBidi" w:cstheme="majorBidi"/>
          <w:sz w:val="26"/>
          <w:szCs w:val="26"/>
        </w:rPr>
        <w:t>There is a positive and significant impact of interactive relationship between CEOs Overconfidence and Financial Reporting Opacity on Stock Price Crash Risk.</w:t>
      </w:r>
    </w:p>
    <w:p w14:paraId="401AF2F2" w14:textId="64E70A60" w:rsidR="00F254AE" w:rsidRDefault="00F254AE" w:rsidP="00F254AE">
      <w:pPr>
        <w:spacing w:before="120" w:after="120" w:line="252" w:lineRule="auto"/>
        <w:rPr>
          <w:rFonts w:asciiTheme="majorBidi" w:eastAsia="Calibri" w:hAnsiTheme="majorBidi" w:cstheme="majorBidi"/>
          <w:sz w:val="26"/>
          <w:szCs w:val="26"/>
        </w:rPr>
      </w:pPr>
    </w:p>
    <w:p w14:paraId="0E85E443" w14:textId="41929A95" w:rsidR="00F254AE" w:rsidRDefault="00F254AE" w:rsidP="00F254AE">
      <w:pPr>
        <w:spacing w:before="120" w:after="120" w:line="252" w:lineRule="auto"/>
        <w:rPr>
          <w:rFonts w:asciiTheme="majorBidi" w:eastAsia="Calibri" w:hAnsiTheme="majorBidi" w:cstheme="majorBidi"/>
          <w:sz w:val="26"/>
          <w:szCs w:val="26"/>
        </w:rPr>
      </w:pPr>
    </w:p>
    <w:p w14:paraId="30412178" w14:textId="77777777" w:rsidR="00F254AE" w:rsidRPr="005F08FD" w:rsidRDefault="00F254AE" w:rsidP="00F254AE">
      <w:pPr>
        <w:spacing w:before="120" w:after="120" w:line="252" w:lineRule="auto"/>
        <w:rPr>
          <w:rFonts w:asciiTheme="majorBidi" w:eastAsia="Calibri" w:hAnsiTheme="majorBidi" w:cstheme="majorBidi"/>
          <w:sz w:val="26"/>
          <w:szCs w:val="26"/>
        </w:rPr>
      </w:pPr>
    </w:p>
    <w:p w14:paraId="0CF4BB4C" w14:textId="79156BCA" w:rsidR="002739ED" w:rsidRPr="001074BC" w:rsidRDefault="002739ED" w:rsidP="00F254AE">
      <w:pPr>
        <w:pStyle w:val="ListParagraph"/>
        <w:numPr>
          <w:ilvl w:val="0"/>
          <w:numId w:val="40"/>
        </w:numPr>
        <w:spacing w:before="120" w:after="120" w:line="240" w:lineRule="auto"/>
        <w:contextualSpacing w:val="0"/>
        <w:jc w:val="both"/>
        <w:rPr>
          <w:rFonts w:asciiTheme="majorBidi" w:eastAsia="Calibri" w:hAnsiTheme="majorBidi" w:cstheme="majorBidi"/>
          <w:b/>
          <w:bCs/>
          <w:sz w:val="28"/>
          <w:szCs w:val="28"/>
        </w:rPr>
      </w:pPr>
      <w:r w:rsidRPr="001074BC">
        <w:rPr>
          <w:rFonts w:asciiTheme="majorBidi" w:eastAsia="Calibri" w:hAnsiTheme="majorBidi" w:cstheme="majorBidi"/>
          <w:b/>
          <w:bCs/>
          <w:sz w:val="28"/>
          <w:szCs w:val="28"/>
        </w:rPr>
        <w:lastRenderedPageBreak/>
        <w:t>Research methodology and model development</w:t>
      </w:r>
    </w:p>
    <w:p w14:paraId="23C20E1B" w14:textId="77777777" w:rsidR="002739ED" w:rsidRPr="005F08FD" w:rsidRDefault="002739ED" w:rsidP="00F173BA">
      <w:pPr>
        <w:spacing w:before="120" w:after="120" w:line="252" w:lineRule="auto"/>
        <w:jc w:val="both"/>
        <w:rPr>
          <w:rFonts w:asciiTheme="majorBidi" w:eastAsia="Calibri" w:hAnsiTheme="majorBidi" w:cstheme="majorBidi"/>
          <w:sz w:val="26"/>
          <w:szCs w:val="26"/>
        </w:rPr>
      </w:pPr>
      <w:r w:rsidRPr="005F08FD">
        <w:rPr>
          <w:rFonts w:asciiTheme="majorBidi" w:eastAsia="Calibri" w:hAnsiTheme="majorBidi" w:cstheme="majorBidi"/>
          <w:sz w:val="26"/>
          <w:szCs w:val="26"/>
        </w:rPr>
        <w:t xml:space="preserve">       The study adopted the content analysis approach to analyze the content of the financial statements for a sample of 125 non-financial joint stock companies listed in the Egyptian Stock Exchange during the period from (2016) to (2018), with a total of (375) observations, and multiple statistical methods were used for measuring correlation and regression in analyzing the results.</w:t>
      </w:r>
    </w:p>
    <w:p w14:paraId="0AC00FBB" w14:textId="486EFF04" w:rsidR="002739ED" w:rsidRPr="001074BC" w:rsidRDefault="002739ED" w:rsidP="00F173BA">
      <w:pPr>
        <w:spacing w:before="120" w:after="120" w:line="252" w:lineRule="auto"/>
        <w:rPr>
          <w:rFonts w:asciiTheme="majorBidi" w:eastAsia="Calibri" w:hAnsiTheme="majorBidi" w:cstheme="majorBidi"/>
          <w:sz w:val="28"/>
          <w:szCs w:val="28"/>
        </w:rPr>
      </w:pPr>
      <w:r w:rsidRPr="001074BC">
        <w:rPr>
          <w:rFonts w:asciiTheme="majorBidi" w:eastAsia="Calibri" w:hAnsiTheme="majorBidi" w:cstheme="majorBidi"/>
          <w:b/>
          <w:bCs/>
          <w:sz w:val="28"/>
          <w:szCs w:val="28"/>
        </w:rPr>
        <w:t>7- Research structure</w:t>
      </w:r>
    </w:p>
    <w:p w14:paraId="16511206" w14:textId="43938439" w:rsidR="009478F2" w:rsidRDefault="002739ED" w:rsidP="00F173BA">
      <w:pPr>
        <w:spacing w:before="120" w:after="120" w:line="252" w:lineRule="auto"/>
        <w:jc w:val="both"/>
        <w:rPr>
          <w:rFonts w:asciiTheme="majorBidi" w:eastAsia="Calibri" w:hAnsiTheme="majorBidi" w:cstheme="majorBidi"/>
          <w:sz w:val="26"/>
          <w:szCs w:val="26"/>
        </w:rPr>
      </w:pPr>
      <w:r w:rsidRPr="005F08FD">
        <w:rPr>
          <w:rFonts w:asciiTheme="majorBidi" w:eastAsia="Calibri" w:hAnsiTheme="majorBidi" w:cstheme="majorBidi"/>
          <w:sz w:val="26"/>
          <w:szCs w:val="26"/>
          <w:rtl/>
        </w:rPr>
        <w:t xml:space="preserve"> </w:t>
      </w:r>
      <w:r w:rsidRPr="005F08FD">
        <w:rPr>
          <w:rFonts w:asciiTheme="majorBidi" w:eastAsia="Calibri" w:hAnsiTheme="majorBidi" w:cstheme="majorBidi"/>
          <w:sz w:val="26"/>
          <w:szCs w:val="26"/>
        </w:rPr>
        <w:t xml:space="preserve"> </w:t>
      </w:r>
      <w:r w:rsidRPr="005F08FD">
        <w:rPr>
          <w:rFonts w:asciiTheme="majorBidi" w:eastAsia="Calibri" w:hAnsiTheme="majorBidi" w:cstheme="majorBidi"/>
          <w:sz w:val="26"/>
          <w:szCs w:val="26"/>
          <w:rtl/>
        </w:rPr>
        <w:t xml:space="preserve"> </w:t>
      </w:r>
      <w:r w:rsidR="00BB4666">
        <w:rPr>
          <w:rFonts w:asciiTheme="majorBidi" w:eastAsia="Calibri" w:hAnsiTheme="majorBidi" w:cstheme="majorBidi"/>
          <w:sz w:val="26"/>
          <w:szCs w:val="26"/>
        </w:rPr>
        <w:t xml:space="preserve">   </w:t>
      </w:r>
      <w:r w:rsidRPr="005F08FD">
        <w:rPr>
          <w:rFonts w:asciiTheme="majorBidi" w:eastAsia="Calibri" w:hAnsiTheme="majorBidi" w:cstheme="majorBidi"/>
          <w:sz w:val="26"/>
          <w:szCs w:val="26"/>
        </w:rPr>
        <w:t xml:space="preserve">Based on the importance of the study and </w:t>
      </w:r>
      <w:proofErr w:type="gramStart"/>
      <w:r w:rsidRPr="005F08FD">
        <w:rPr>
          <w:rFonts w:asciiTheme="majorBidi" w:eastAsia="Calibri" w:hAnsiTheme="majorBidi" w:cstheme="majorBidi"/>
          <w:sz w:val="26"/>
          <w:szCs w:val="26"/>
        </w:rPr>
        <w:t>in order to</w:t>
      </w:r>
      <w:proofErr w:type="gramEnd"/>
      <w:r w:rsidRPr="005F08FD">
        <w:rPr>
          <w:rFonts w:asciiTheme="majorBidi" w:eastAsia="Calibri" w:hAnsiTheme="majorBidi" w:cstheme="majorBidi"/>
          <w:sz w:val="26"/>
          <w:szCs w:val="26"/>
        </w:rPr>
        <w:t xml:space="preserve"> achieve its objectives, answer its research questions and address its problem in a scientific and logical way to reach to applicable results in the Egyptian business environment, the research will address the following aspects</w:t>
      </w:r>
      <w:r w:rsidR="009478F2">
        <w:rPr>
          <w:rFonts w:asciiTheme="majorBidi" w:eastAsia="Calibri" w:hAnsiTheme="majorBidi" w:cstheme="majorBidi"/>
          <w:sz w:val="26"/>
          <w:szCs w:val="26"/>
        </w:rPr>
        <w:t>:</w:t>
      </w:r>
    </w:p>
    <w:p w14:paraId="323E1CC8" w14:textId="54E527D6" w:rsidR="009478F2" w:rsidRPr="009478F2" w:rsidRDefault="009478F2" w:rsidP="00F173BA">
      <w:pPr>
        <w:spacing w:before="120" w:after="120" w:line="252" w:lineRule="auto"/>
        <w:jc w:val="both"/>
        <w:rPr>
          <w:rFonts w:asciiTheme="majorBidi" w:eastAsia="Calibri" w:hAnsiTheme="majorBidi" w:cstheme="majorBidi"/>
          <w:sz w:val="26"/>
          <w:szCs w:val="26"/>
        </w:rPr>
      </w:pPr>
      <w:r w:rsidRPr="009478F2">
        <w:rPr>
          <w:rFonts w:asciiTheme="majorBidi" w:eastAsia="Calibri" w:hAnsiTheme="majorBidi" w:cstheme="majorBidi"/>
          <w:sz w:val="26"/>
          <w:szCs w:val="26"/>
        </w:rPr>
        <w:t>7/1</w:t>
      </w:r>
      <w:r w:rsidR="00F254AE">
        <w:rPr>
          <w:rFonts w:asciiTheme="majorBidi" w:eastAsia="Calibri" w:hAnsiTheme="majorBidi" w:cstheme="majorBidi"/>
          <w:sz w:val="26"/>
          <w:szCs w:val="26"/>
        </w:rPr>
        <w:t xml:space="preserve"> </w:t>
      </w:r>
      <w:r w:rsidRPr="009478F2">
        <w:rPr>
          <w:rFonts w:asciiTheme="majorBidi" w:eastAsia="Calibri" w:hAnsiTheme="majorBidi" w:cstheme="majorBidi"/>
          <w:sz w:val="26"/>
          <w:szCs w:val="26"/>
        </w:rPr>
        <w:t xml:space="preserve"> </w:t>
      </w:r>
      <w:r w:rsidR="002739ED" w:rsidRPr="009478F2">
        <w:rPr>
          <w:rFonts w:asciiTheme="majorBidi" w:eastAsia="Calibri" w:hAnsiTheme="majorBidi" w:cstheme="majorBidi"/>
          <w:sz w:val="26"/>
          <w:szCs w:val="26"/>
        </w:rPr>
        <w:t>Literature review of relevant accounting thought</w:t>
      </w:r>
      <w:r w:rsidRPr="009478F2">
        <w:rPr>
          <w:rFonts w:asciiTheme="majorBidi" w:eastAsia="Calibri" w:hAnsiTheme="majorBidi" w:cstheme="majorBidi"/>
          <w:sz w:val="26"/>
          <w:szCs w:val="26"/>
        </w:rPr>
        <w:t>.</w:t>
      </w:r>
    </w:p>
    <w:p w14:paraId="16C82BE0" w14:textId="76362830" w:rsidR="009478F2" w:rsidRPr="009478F2" w:rsidRDefault="009478F2" w:rsidP="00F173BA">
      <w:pPr>
        <w:spacing w:before="120" w:after="120" w:line="252" w:lineRule="auto"/>
        <w:ind w:left="450" w:hanging="450"/>
        <w:jc w:val="both"/>
        <w:rPr>
          <w:rFonts w:asciiTheme="majorBidi" w:eastAsia="Calibri" w:hAnsiTheme="majorBidi" w:cstheme="majorBidi"/>
          <w:sz w:val="26"/>
          <w:szCs w:val="26"/>
        </w:rPr>
      </w:pPr>
      <w:r w:rsidRPr="009478F2">
        <w:rPr>
          <w:rFonts w:asciiTheme="majorBidi" w:eastAsia="Calibri" w:hAnsiTheme="majorBidi" w:cstheme="majorBidi"/>
          <w:sz w:val="26"/>
          <w:szCs w:val="26"/>
        </w:rPr>
        <w:t>7/2</w:t>
      </w:r>
      <w:r w:rsidR="002739ED" w:rsidRPr="009478F2">
        <w:rPr>
          <w:rFonts w:asciiTheme="majorBidi" w:eastAsia="Calibri" w:hAnsiTheme="majorBidi" w:cstheme="majorBidi"/>
          <w:sz w:val="26"/>
          <w:szCs w:val="26"/>
        </w:rPr>
        <w:t xml:space="preserve"> </w:t>
      </w:r>
      <w:r w:rsidR="00F254AE">
        <w:rPr>
          <w:rFonts w:asciiTheme="majorBidi" w:eastAsia="Calibri" w:hAnsiTheme="majorBidi" w:cstheme="majorBidi"/>
          <w:sz w:val="26"/>
          <w:szCs w:val="26"/>
          <w:lang w:val="en"/>
        </w:rPr>
        <w:t xml:space="preserve"> </w:t>
      </w:r>
      <w:r w:rsidR="00A344B5">
        <w:rPr>
          <w:rFonts w:asciiTheme="majorBidi" w:eastAsia="Calibri" w:hAnsiTheme="majorBidi" w:cstheme="majorBidi"/>
          <w:sz w:val="26"/>
          <w:szCs w:val="26"/>
          <w:lang w:val="en"/>
        </w:rPr>
        <w:t>A</w:t>
      </w:r>
      <w:r w:rsidR="002739ED" w:rsidRPr="009478F2">
        <w:rPr>
          <w:rFonts w:asciiTheme="majorBidi" w:eastAsia="Calibri" w:hAnsiTheme="majorBidi" w:cstheme="majorBidi"/>
          <w:sz w:val="26"/>
          <w:szCs w:val="26"/>
          <w:lang w:val="en"/>
        </w:rPr>
        <w:t>nalyze the conceptual framework financial reporting opacity in accounting though</w:t>
      </w:r>
      <w:r w:rsidR="002739ED" w:rsidRPr="009478F2">
        <w:rPr>
          <w:rFonts w:asciiTheme="majorBidi" w:eastAsia="Calibri" w:hAnsiTheme="majorBidi" w:cstheme="majorBidi"/>
          <w:sz w:val="26"/>
          <w:szCs w:val="26"/>
        </w:rPr>
        <w:t>.</w:t>
      </w:r>
    </w:p>
    <w:p w14:paraId="3AFEB4D6" w14:textId="77777777" w:rsidR="009478F2" w:rsidRPr="009478F2" w:rsidRDefault="009478F2" w:rsidP="00F173BA">
      <w:pPr>
        <w:spacing w:before="120" w:after="120" w:line="252" w:lineRule="auto"/>
        <w:ind w:left="450" w:hanging="450"/>
        <w:jc w:val="both"/>
        <w:rPr>
          <w:rFonts w:asciiTheme="majorBidi" w:eastAsia="Calibri" w:hAnsiTheme="majorBidi" w:cstheme="majorBidi"/>
          <w:sz w:val="26"/>
          <w:szCs w:val="26"/>
          <w:lang w:val="en"/>
        </w:rPr>
      </w:pPr>
      <w:r w:rsidRPr="009478F2">
        <w:rPr>
          <w:rFonts w:asciiTheme="majorBidi" w:eastAsia="Calibri" w:hAnsiTheme="majorBidi" w:cstheme="majorBidi"/>
          <w:sz w:val="26"/>
          <w:szCs w:val="26"/>
        </w:rPr>
        <w:t xml:space="preserve">7/3 </w:t>
      </w:r>
      <w:r w:rsidR="002739ED" w:rsidRPr="009478F2">
        <w:rPr>
          <w:rFonts w:asciiTheme="majorBidi" w:eastAsia="Calibri" w:hAnsiTheme="majorBidi" w:cstheme="majorBidi"/>
          <w:sz w:val="26"/>
          <w:szCs w:val="26"/>
        </w:rPr>
        <w:t xml:space="preserve">Presentation and analysis of </w:t>
      </w:r>
      <w:r w:rsidR="002739ED" w:rsidRPr="009478F2">
        <w:rPr>
          <w:rFonts w:asciiTheme="majorBidi" w:eastAsia="Calibri" w:hAnsiTheme="majorBidi" w:cstheme="majorBidi"/>
          <w:sz w:val="26"/>
          <w:szCs w:val="26"/>
          <w:lang w:val="en"/>
        </w:rPr>
        <w:t>CEOs overconfidence and its impact on financial reporting opacity</w:t>
      </w:r>
      <w:r w:rsidRPr="009478F2">
        <w:rPr>
          <w:rFonts w:asciiTheme="majorBidi" w:eastAsia="Calibri" w:hAnsiTheme="majorBidi" w:cstheme="majorBidi"/>
          <w:sz w:val="26"/>
          <w:szCs w:val="26"/>
          <w:lang w:val="en"/>
        </w:rPr>
        <w:t>.</w:t>
      </w:r>
    </w:p>
    <w:p w14:paraId="39C9E776" w14:textId="77777777" w:rsidR="009478F2" w:rsidRPr="009478F2" w:rsidRDefault="009478F2" w:rsidP="00F173BA">
      <w:pPr>
        <w:spacing w:before="120" w:after="120" w:line="252" w:lineRule="auto"/>
        <w:ind w:left="450" w:hanging="450"/>
        <w:jc w:val="both"/>
        <w:rPr>
          <w:rFonts w:asciiTheme="majorBidi" w:eastAsia="Calibri" w:hAnsiTheme="majorBidi" w:cstheme="majorBidi"/>
          <w:sz w:val="26"/>
          <w:szCs w:val="26"/>
        </w:rPr>
      </w:pPr>
      <w:r w:rsidRPr="009478F2">
        <w:rPr>
          <w:rFonts w:asciiTheme="majorBidi" w:eastAsia="Calibri" w:hAnsiTheme="majorBidi" w:cstheme="majorBidi"/>
          <w:sz w:val="26"/>
          <w:szCs w:val="26"/>
          <w:lang w:val="en"/>
        </w:rPr>
        <w:t xml:space="preserve">7/4 </w:t>
      </w:r>
      <w:r w:rsidR="002739ED" w:rsidRPr="009478F2">
        <w:rPr>
          <w:rFonts w:asciiTheme="majorBidi" w:eastAsia="Calibri" w:hAnsiTheme="majorBidi" w:cstheme="majorBidi"/>
          <w:sz w:val="26"/>
          <w:szCs w:val="26"/>
          <w:lang w:val="en"/>
        </w:rPr>
        <w:t xml:space="preserve">Presentation and analysis of the nature of </w:t>
      </w:r>
      <w:bookmarkStart w:id="26" w:name="_Hlk126876497"/>
      <w:r w:rsidR="002739ED" w:rsidRPr="009478F2">
        <w:rPr>
          <w:rFonts w:asciiTheme="majorBidi" w:eastAsia="Calibri" w:hAnsiTheme="majorBidi" w:cstheme="majorBidi"/>
          <w:sz w:val="26"/>
          <w:szCs w:val="26"/>
          <w:lang w:val="en"/>
        </w:rPr>
        <w:t xml:space="preserve">Stock Price Crash Risk </w:t>
      </w:r>
      <w:bookmarkEnd w:id="26"/>
      <w:r w:rsidR="002739ED" w:rsidRPr="009478F2">
        <w:rPr>
          <w:rFonts w:asciiTheme="majorBidi" w:eastAsia="Calibri" w:hAnsiTheme="majorBidi" w:cstheme="majorBidi"/>
          <w:sz w:val="26"/>
          <w:szCs w:val="26"/>
          <w:lang w:val="en"/>
        </w:rPr>
        <w:t>in the accounting literature</w:t>
      </w:r>
      <w:r w:rsidRPr="009478F2">
        <w:rPr>
          <w:rFonts w:asciiTheme="majorBidi" w:eastAsia="Calibri" w:hAnsiTheme="majorBidi" w:cstheme="majorBidi"/>
          <w:sz w:val="26"/>
          <w:szCs w:val="26"/>
        </w:rPr>
        <w:t>.</w:t>
      </w:r>
    </w:p>
    <w:p w14:paraId="240A8EE2" w14:textId="3B0C18BC" w:rsidR="009478F2" w:rsidRPr="009478F2" w:rsidRDefault="002739ED" w:rsidP="00F173BA">
      <w:pPr>
        <w:spacing w:before="120" w:after="120" w:line="252" w:lineRule="auto"/>
        <w:ind w:left="450" w:hanging="450"/>
        <w:jc w:val="both"/>
        <w:rPr>
          <w:rFonts w:asciiTheme="majorBidi" w:eastAsia="Calibri" w:hAnsiTheme="majorBidi" w:cstheme="majorBidi"/>
          <w:sz w:val="26"/>
          <w:szCs w:val="26"/>
          <w:lang w:val="en"/>
        </w:rPr>
      </w:pPr>
      <w:r w:rsidRPr="009478F2">
        <w:rPr>
          <w:rFonts w:asciiTheme="majorBidi" w:eastAsia="Calibri" w:hAnsiTheme="majorBidi" w:cstheme="majorBidi"/>
          <w:sz w:val="26"/>
          <w:szCs w:val="26"/>
        </w:rPr>
        <w:t xml:space="preserve"> </w:t>
      </w:r>
      <w:r w:rsidR="009478F2" w:rsidRPr="009478F2">
        <w:rPr>
          <w:rFonts w:asciiTheme="majorBidi" w:eastAsia="Calibri" w:hAnsiTheme="majorBidi" w:cstheme="majorBidi"/>
          <w:sz w:val="26"/>
          <w:szCs w:val="26"/>
        </w:rPr>
        <w:t xml:space="preserve">7/5 </w:t>
      </w:r>
      <w:r w:rsidR="00A344B5">
        <w:rPr>
          <w:rFonts w:asciiTheme="majorBidi" w:eastAsia="Calibri" w:hAnsiTheme="majorBidi" w:cstheme="majorBidi"/>
          <w:sz w:val="26"/>
          <w:szCs w:val="26"/>
          <w:lang w:val="en"/>
        </w:rPr>
        <w:t>A</w:t>
      </w:r>
      <w:r w:rsidRPr="009478F2">
        <w:rPr>
          <w:rFonts w:asciiTheme="majorBidi" w:eastAsia="Calibri" w:hAnsiTheme="majorBidi" w:cstheme="majorBidi"/>
          <w:sz w:val="26"/>
          <w:szCs w:val="26"/>
          <w:lang w:val="en"/>
        </w:rPr>
        <w:t>nalyze the impact of the relationship between CEOs Overconfidence and financial reporting opacity on Stock Price Crash Risk</w:t>
      </w:r>
      <w:r w:rsidR="009478F2" w:rsidRPr="009478F2">
        <w:rPr>
          <w:rFonts w:asciiTheme="majorBidi" w:eastAsia="Calibri" w:hAnsiTheme="majorBidi" w:cstheme="majorBidi"/>
          <w:sz w:val="26"/>
          <w:szCs w:val="26"/>
          <w:lang w:val="en"/>
        </w:rPr>
        <w:t>.</w:t>
      </w:r>
    </w:p>
    <w:p w14:paraId="55BD9938" w14:textId="16B0A569" w:rsidR="009478F2" w:rsidRPr="009478F2" w:rsidRDefault="009478F2" w:rsidP="00F173BA">
      <w:pPr>
        <w:spacing w:before="120" w:after="120" w:line="252" w:lineRule="auto"/>
        <w:ind w:left="450" w:hanging="450"/>
        <w:jc w:val="both"/>
        <w:rPr>
          <w:rFonts w:asciiTheme="majorBidi" w:eastAsia="Calibri" w:hAnsiTheme="majorBidi" w:cstheme="majorBidi"/>
          <w:sz w:val="26"/>
          <w:szCs w:val="26"/>
        </w:rPr>
      </w:pPr>
      <w:r w:rsidRPr="009478F2">
        <w:rPr>
          <w:rFonts w:asciiTheme="majorBidi" w:eastAsia="Calibri" w:hAnsiTheme="majorBidi" w:cstheme="majorBidi"/>
          <w:sz w:val="26"/>
          <w:szCs w:val="26"/>
        </w:rPr>
        <w:t>7/6</w:t>
      </w:r>
      <w:r w:rsidR="002739ED" w:rsidRPr="009478F2">
        <w:rPr>
          <w:rFonts w:asciiTheme="majorBidi" w:eastAsia="Calibri" w:hAnsiTheme="majorBidi" w:cstheme="majorBidi"/>
          <w:sz w:val="26"/>
          <w:szCs w:val="26"/>
        </w:rPr>
        <w:t xml:space="preserve"> </w:t>
      </w:r>
      <w:bookmarkStart w:id="27" w:name="_Hlk126875895"/>
      <w:r w:rsidR="00F254AE">
        <w:rPr>
          <w:rFonts w:asciiTheme="majorBidi" w:eastAsia="Calibri" w:hAnsiTheme="majorBidi" w:cstheme="majorBidi"/>
          <w:sz w:val="26"/>
          <w:szCs w:val="26"/>
        </w:rPr>
        <w:t xml:space="preserve"> </w:t>
      </w:r>
      <w:r w:rsidR="002739ED" w:rsidRPr="009478F2">
        <w:rPr>
          <w:rFonts w:asciiTheme="majorBidi" w:eastAsia="Calibri" w:hAnsiTheme="majorBidi" w:cstheme="majorBidi"/>
          <w:sz w:val="26"/>
          <w:szCs w:val="26"/>
        </w:rPr>
        <w:t>Research methodology and quantitative models</w:t>
      </w:r>
      <w:r w:rsidRPr="009478F2">
        <w:rPr>
          <w:rFonts w:asciiTheme="majorBidi" w:eastAsia="Calibri" w:hAnsiTheme="majorBidi" w:cstheme="majorBidi"/>
          <w:sz w:val="26"/>
          <w:szCs w:val="26"/>
        </w:rPr>
        <w:t>.</w:t>
      </w:r>
    </w:p>
    <w:p w14:paraId="77073958" w14:textId="77777777" w:rsidR="009478F2" w:rsidRPr="009478F2" w:rsidRDefault="009478F2" w:rsidP="00F173BA">
      <w:pPr>
        <w:spacing w:before="120" w:after="120" w:line="252" w:lineRule="auto"/>
        <w:ind w:left="450" w:hanging="450"/>
        <w:jc w:val="both"/>
        <w:rPr>
          <w:rFonts w:asciiTheme="majorBidi" w:eastAsia="Calibri" w:hAnsiTheme="majorBidi" w:cstheme="majorBidi"/>
          <w:sz w:val="26"/>
          <w:szCs w:val="26"/>
        </w:rPr>
      </w:pPr>
      <w:r w:rsidRPr="009478F2">
        <w:rPr>
          <w:rFonts w:asciiTheme="majorBidi" w:eastAsia="Calibri" w:hAnsiTheme="majorBidi" w:cstheme="majorBidi"/>
          <w:sz w:val="26"/>
          <w:szCs w:val="26"/>
        </w:rPr>
        <w:t>7/7</w:t>
      </w:r>
      <w:r w:rsidR="002739ED" w:rsidRPr="009478F2">
        <w:rPr>
          <w:rFonts w:asciiTheme="majorBidi" w:eastAsia="Calibri" w:hAnsiTheme="majorBidi" w:cstheme="majorBidi"/>
          <w:sz w:val="26"/>
          <w:szCs w:val="26"/>
        </w:rPr>
        <w:t xml:space="preserve"> Analyzing the results of the applied study and testing the hypotheses. Finally</w:t>
      </w:r>
      <w:r w:rsidRPr="009478F2">
        <w:rPr>
          <w:rFonts w:asciiTheme="majorBidi" w:eastAsia="Calibri" w:hAnsiTheme="majorBidi" w:cstheme="majorBidi"/>
          <w:sz w:val="26"/>
          <w:szCs w:val="26"/>
        </w:rPr>
        <w:t>.</w:t>
      </w:r>
    </w:p>
    <w:p w14:paraId="05282525" w14:textId="6CC08040" w:rsidR="002739ED" w:rsidRPr="009478F2" w:rsidRDefault="009478F2" w:rsidP="00F173BA">
      <w:pPr>
        <w:spacing w:before="120" w:after="120" w:line="252" w:lineRule="auto"/>
        <w:ind w:left="450" w:hanging="450"/>
        <w:jc w:val="both"/>
        <w:rPr>
          <w:rFonts w:asciiTheme="majorBidi" w:eastAsia="Calibri" w:hAnsiTheme="majorBidi" w:cstheme="majorBidi"/>
          <w:sz w:val="26"/>
          <w:szCs w:val="26"/>
        </w:rPr>
      </w:pPr>
      <w:r w:rsidRPr="009478F2">
        <w:rPr>
          <w:rFonts w:asciiTheme="majorBidi" w:eastAsia="Calibri" w:hAnsiTheme="majorBidi" w:cstheme="majorBidi"/>
          <w:sz w:val="26"/>
          <w:szCs w:val="26"/>
        </w:rPr>
        <w:t>7/8</w:t>
      </w:r>
      <w:r w:rsidR="002739ED" w:rsidRPr="009478F2">
        <w:rPr>
          <w:rFonts w:asciiTheme="majorBidi" w:eastAsia="Calibri" w:hAnsiTheme="majorBidi" w:cstheme="majorBidi"/>
          <w:sz w:val="26"/>
          <w:szCs w:val="26"/>
        </w:rPr>
        <w:t xml:space="preserve"> </w:t>
      </w:r>
      <w:r w:rsidR="00F173BA">
        <w:rPr>
          <w:rFonts w:asciiTheme="majorBidi" w:eastAsia="Calibri" w:hAnsiTheme="majorBidi" w:cstheme="majorBidi"/>
          <w:sz w:val="26"/>
          <w:szCs w:val="26"/>
        </w:rPr>
        <w:t xml:space="preserve"> </w:t>
      </w:r>
      <w:r w:rsidR="00A344B5">
        <w:rPr>
          <w:rFonts w:asciiTheme="majorBidi" w:eastAsia="Calibri" w:hAnsiTheme="majorBidi" w:cstheme="majorBidi"/>
          <w:sz w:val="26"/>
          <w:szCs w:val="26"/>
        </w:rPr>
        <w:t>C</w:t>
      </w:r>
      <w:r w:rsidR="002739ED" w:rsidRPr="009478F2">
        <w:rPr>
          <w:rFonts w:asciiTheme="majorBidi" w:eastAsia="Calibri" w:hAnsiTheme="majorBidi" w:cstheme="majorBidi"/>
          <w:sz w:val="26"/>
          <w:szCs w:val="26"/>
        </w:rPr>
        <w:t xml:space="preserve">onclusions, </w:t>
      </w:r>
      <w:r w:rsidR="005604C8" w:rsidRPr="009478F2">
        <w:rPr>
          <w:rFonts w:asciiTheme="majorBidi" w:eastAsia="Calibri" w:hAnsiTheme="majorBidi" w:cstheme="majorBidi"/>
          <w:sz w:val="26"/>
          <w:szCs w:val="26"/>
        </w:rPr>
        <w:t>Recommendations,</w:t>
      </w:r>
      <w:r w:rsidR="002739ED" w:rsidRPr="009478F2">
        <w:rPr>
          <w:rFonts w:asciiTheme="majorBidi" w:eastAsia="Calibri" w:hAnsiTheme="majorBidi" w:cstheme="majorBidi"/>
          <w:sz w:val="26"/>
          <w:szCs w:val="26"/>
        </w:rPr>
        <w:t xml:space="preserve"> and future research</w:t>
      </w:r>
      <w:r w:rsidRPr="009478F2">
        <w:rPr>
          <w:rFonts w:asciiTheme="majorBidi" w:eastAsia="Calibri" w:hAnsiTheme="majorBidi" w:cstheme="majorBidi"/>
          <w:sz w:val="26"/>
          <w:szCs w:val="26"/>
        </w:rPr>
        <w:t>.</w:t>
      </w:r>
      <w:r w:rsidR="002739ED" w:rsidRPr="009478F2">
        <w:rPr>
          <w:rFonts w:asciiTheme="majorBidi" w:eastAsia="Calibri" w:hAnsiTheme="majorBidi" w:cstheme="majorBidi"/>
          <w:sz w:val="26"/>
          <w:szCs w:val="26"/>
        </w:rPr>
        <w:t xml:space="preserve"> </w:t>
      </w:r>
    </w:p>
    <w:bookmarkEnd w:id="27"/>
    <w:p w14:paraId="7025B65C" w14:textId="653A05A8" w:rsidR="002739ED" w:rsidRPr="001074BC" w:rsidRDefault="002739ED" w:rsidP="00F173BA">
      <w:pPr>
        <w:spacing w:before="120" w:after="120" w:line="252" w:lineRule="auto"/>
        <w:jc w:val="both"/>
        <w:rPr>
          <w:rFonts w:asciiTheme="majorBidi" w:eastAsia="Calibri" w:hAnsiTheme="majorBidi" w:cstheme="majorBidi"/>
          <w:b/>
          <w:bCs/>
          <w:sz w:val="28"/>
          <w:szCs w:val="28"/>
        </w:rPr>
      </w:pPr>
      <w:r w:rsidRPr="001074BC">
        <w:rPr>
          <w:rFonts w:asciiTheme="majorBidi" w:eastAsia="Calibri" w:hAnsiTheme="majorBidi" w:cstheme="majorBidi"/>
          <w:b/>
          <w:bCs/>
          <w:sz w:val="28"/>
          <w:szCs w:val="28"/>
        </w:rPr>
        <w:t>8-1 Research conclusions</w:t>
      </w:r>
    </w:p>
    <w:p w14:paraId="71D1D0EB" w14:textId="2BF74F5B" w:rsidR="002739ED" w:rsidRDefault="002739ED" w:rsidP="00F173BA">
      <w:pPr>
        <w:numPr>
          <w:ilvl w:val="0"/>
          <w:numId w:val="26"/>
        </w:numPr>
        <w:spacing w:before="120" w:after="120" w:line="252" w:lineRule="auto"/>
        <w:ind w:left="360"/>
        <w:jc w:val="both"/>
        <w:rPr>
          <w:rFonts w:asciiTheme="majorBidi" w:eastAsia="Calibri" w:hAnsiTheme="majorBidi" w:cstheme="majorBidi"/>
          <w:sz w:val="26"/>
          <w:szCs w:val="26"/>
        </w:rPr>
      </w:pPr>
      <w:bookmarkStart w:id="28" w:name="_Hlk126708829"/>
      <w:bookmarkStart w:id="29" w:name="_Hlk126708209"/>
      <w:r w:rsidRPr="005F08FD">
        <w:rPr>
          <w:rFonts w:asciiTheme="majorBidi" w:eastAsia="Calibri" w:hAnsiTheme="majorBidi" w:cstheme="majorBidi"/>
          <w:sz w:val="26"/>
          <w:szCs w:val="26"/>
        </w:rPr>
        <w:t xml:space="preserve">There is a positive and significant correlation between </w:t>
      </w:r>
      <w:bookmarkStart w:id="30" w:name="_Hlk126876477"/>
      <w:r w:rsidRPr="005F08FD">
        <w:rPr>
          <w:rFonts w:asciiTheme="majorBidi" w:eastAsia="Calibri" w:hAnsiTheme="majorBidi" w:cstheme="majorBidi"/>
          <w:sz w:val="26"/>
          <w:szCs w:val="26"/>
        </w:rPr>
        <w:t xml:space="preserve">CEOs overconfidence and </w:t>
      </w:r>
      <w:bookmarkEnd w:id="28"/>
      <w:bookmarkEnd w:id="30"/>
      <w:r w:rsidRPr="005F08FD">
        <w:rPr>
          <w:rFonts w:asciiTheme="majorBidi" w:eastAsia="Calibri" w:hAnsiTheme="majorBidi" w:cstheme="majorBidi"/>
          <w:sz w:val="26"/>
          <w:szCs w:val="26"/>
        </w:rPr>
        <w:t>financial reporting opacity, which proves the validity of the first hypothesis, the reason for this</w:t>
      </w:r>
      <w:bookmarkEnd w:id="29"/>
      <w:r w:rsidRPr="005F08FD">
        <w:rPr>
          <w:rFonts w:asciiTheme="majorBidi" w:eastAsia="Calibri" w:hAnsiTheme="majorBidi" w:cstheme="majorBidi"/>
          <w:sz w:val="26"/>
          <w:szCs w:val="26"/>
        </w:rPr>
        <w:t xml:space="preserve"> is due to </w:t>
      </w:r>
      <w:r w:rsidRPr="005F08FD">
        <w:rPr>
          <w:rFonts w:asciiTheme="majorBidi" w:eastAsia="Calibri" w:hAnsiTheme="majorBidi" w:cstheme="majorBidi"/>
          <w:sz w:val="26"/>
          <w:szCs w:val="26"/>
          <w:lang w:val="en"/>
        </w:rPr>
        <w:t xml:space="preserve">the obfuscation of information is not a coincidence, but a result of a systematic policy by the management, as these managers tend to overestimate the impact of favorable events on future returns, and underestimate the occurrence of future risks and their negative impact on the financial performance of the company in order to attract the attention of current and prospective investors, this pushes the managers to engage in opportunistic practices, </w:t>
      </w:r>
      <w:r w:rsidR="002B4A18">
        <w:rPr>
          <w:rFonts w:asciiTheme="majorBidi" w:eastAsia="Calibri" w:hAnsiTheme="majorBidi" w:cstheme="majorBidi"/>
          <w:sz w:val="26"/>
          <w:szCs w:val="26"/>
          <w:lang w:val="en"/>
        </w:rPr>
        <w:t>e</w:t>
      </w:r>
      <w:r w:rsidRPr="005F08FD">
        <w:rPr>
          <w:rFonts w:asciiTheme="majorBidi" w:eastAsia="Calibri" w:hAnsiTheme="majorBidi" w:cstheme="majorBidi"/>
          <w:sz w:val="26"/>
          <w:szCs w:val="26"/>
          <w:lang w:val="en"/>
        </w:rPr>
        <w:t>specially in case that the actual financial performance results differ from expected.</w:t>
      </w:r>
    </w:p>
    <w:p w14:paraId="49AC2781" w14:textId="1D24C476" w:rsidR="00F173BA" w:rsidRDefault="00F173BA" w:rsidP="00F173BA">
      <w:pPr>
        <w:spacing w:before="120" w:after="120" w:line="252" w:lineRule="auto"/>
        <w:jc w:val="both"/>
        <w:rPr>
          <w:rFonts w:asciiTheme="majorBidi" w:eastAsia="Calibri" w:hAnsiTheme="majorBidi" w:cstheme="majorBidi"/>
          <w:sz w:val="26"/>
          <w:szCs w:val="26"/>
        </w:rPr>
      </w:pPr>
    </w:p>
    <w:p w14:paraId="26919A04" w14:textId="77777777" w:rsidR="00F173BA" w:rsidRPr="005F08FD" w:rsidRDefault="00F173BA" w:rsidP="00F173BA">
      <w:pPr>
        <w:spacing w:before="120" w:after="120" w:line="252" w:lineRule="auto"/>
        <w:jc w:val="both"/>
        <w:rPr>
          <w:rFonts w:asciiTheme="majorBidi" w:eastAsia="Calibri" w:hAnsiTheme="majorBidi" w:cstheme="majorBidi"/>
          <w:sz w:val="26"/>
          <w:szCs w:val="26"/>
        </w:rPr>
      </w:pPr>
    </w:p>
    <w:p w14:paraId="1948BDFC" w14:textId="3F521FCC" w:rsidR="002739ED" w:rsidRPr="005F08FD" w:rsidRDefault="002739ED" w:rsidP="00F173BA">
      <w:pPr>
        <w:pStyle w:val="ListParagraph"/>
        <w:numPr>
          <w:ilvl w:val="0"/>
          <w:numId w:val="26"/>
        </w:numPr>
        <w:spacing w:before="120" w:after="120" w:line="252" w:lineRule="auto"/>
        <w:ind w:left="360"/>
        <w:contextualSpacing w:val="0"/>
        <w:jc w:val="both"/>
        <w:rPr>
          <w:rFonts w:asciiTheme="majorBidi" w:eastAsia="Calibri" w:hAnsiTheme="majorBidi" w:cstheme="majorBidi"/>
          <w:sz w:val="26"/>
          <w:szCs w:val="26"/>
        </w:rPr>
      </w:pPr>
      <w:bookmarkStart w:id="31" w:name="_Hlk126708678"/>
      <w:r w:rsidRPr="005F08FD">
        <w:rPr>
          <w:rFonts w:asciiTheme="majorBidi" w:eastAsia="Calibri" w:hAnsiTheme="majorBidi" w:cstheme="majorBidi"/>
          <w:sz w:val="26"/>
          <w:szCs w:val="26"/>
        </w:rPr>
        <w:lastRenderedPageBreak/>
        <w:t xml:space="preserve">There is a positive and significant correlation between </w:t>
      </w:r>
      <w:bookmarkStart w:id="32" w:name="_Hlk126876817"/>
      <w:r w:rsidRPr="005F08FD">
        <w:rPr>
          <w:rFonts w:asciiTheme="majorBidi" w:eastAsia="Calibri" w:hAnsiTheme="majorBidi" w:cstheme="majorBidi"/>
          <w:sz w:val="26"/>
          <w:szCs w:val="26"/>
        </w:rPr>
        <w:t xml:space="preserve">CEOs overconfidence </w:t>
      </w:r>
      <w:bookmarkEnd w:id="32"/>
      <w:r w:rsidRPr="005F08FD">
        <w:rPr>
          <w:rFonts w:asciiTheme="majorBidi" w:eastAsia="Calibri" w:hAnsiTheme="majorBidi" w:cstheme="majorBidi"/>
          <w:sz w:val="26"/>
          <w:szCs w:val="26"/>
        </w:rPr>
        <w:t>and</w:t>
      </w:r>
      <w:r w:rsidRPr="005F08FD">
        <w:rPr>
          <w:rFonts w:asciiTheme="majorBidi" w:eastAsia="Calibri" w:hAnsiTheme="majorBidi" w:cstheme="majorBidi"/>
          <w:sz w:val="26"/>
          <w:szCs w:val="26"/>
          <w:lang w:val="en"/>
        </w:rPr>
        <w:t xml:space="preserve"> Stock Price Crash Risk</w:t>
      </w:r>
      <w:r w:rsidRPr="005F08FD">
        <w:rPr>
          <w:rFonts w:asciiTheme="majorBidi" w:eastAsia="Calibri" w:hAnsiTheme="majorBidi" w:cstheme="majorBidi"/>
          <w:sz w:val="26"/>
          <w:szCs w:val="26"/>
        </w:rPr>
        <w:t xml:space="preserve"> which proves the validity of the second hypothesis, the reason for this is </w:t>
      </w:r>
      <w:bookmarkEnd w:id="31"/>
      <w:r w:rsidRPr="005F08FD">
        <w:rPr>
          <w:rFonts w:asciiTheme="majorBidi" w:eastAsia="Calibri" w:hAnsiTheme="majorBidi" w:cstheme="majorBidi"/>
          <w:sz w:val="26"/>
          <w:szCs w:val="26"/>
        </w:rPr>
        <w:t>due to CEOs overconfidence</w:t>
      </w:r>
      <w:r w:rsidRPr="005F08FD">
        <w:rPr>
          <w:rFonts w:asciiTheme="majorBidi" w:eastAsia="Times New Roman" w:hAnsiTheme="majorBidi" w:cstheme="majorBidi"/>
          <w:color w:val="202124"/>
          <w:sz w:val="46"/>
          <w:szCs w:val="46"/>
          <w:lang w:val="en"/>
        </w:rPr>
        <w:t xml:space="preserve"> </w:t>
      </w:r>
      <w:r w:rsidRPr="005F08FD">
        <w:rPr>
          <w:rFonts w:asciiTheme="majorBidi" w:eastAsia="Calibri" w:hAnsiTheme="majorBidi" w:cstheme="majorBidi"/>
          <w:sz w:val="26"/>
          <w:szCs w:val="26"/>
          <w:lang w:val="en"/>
        </w:rPr>
        <w:t>contributes to enhancing innovation in strategic decisions related to the future of the company ,However, exaggeration in financial forecasts, estimating future returns and financial risks, and underestimating the lack of influence of political and legal events in the environment surrounding the company threatens the stability of its share prices in the stock exchange and its continuity in activity. Therefore, CEOs overconfidence considered a double-edged sword</w:t>
      </w:r>
      <w:r w:rsidRPr="005F08FD">
        <w:rPr>
          <w:rFonts w:asciiTheme="majorBidi" w:eastAsia="Calibri" w:hAnsiTheme="majorBidi" w:cstheme="majorBidi"/>
          <w:sz w:val="26"/>
          <w:szCs w:val="26"/>
        </w:rPr>
        <w:t xml:space="preserve">. </w:t>
      </w:r>
    </w:p>
    <w:p w14:paraId="16AD34B5" w14:textId="77777777" w:rsidR="002739ED" w:rsidRPr="005F08FD" w:rsidRDefault="002739ED" w:rsidP="00F173BA">
      <w:pPr>
        <w:numPr>
          <w:ilvl w:val="0"/>
          <w:numId w:val="26"/>
        </w:numPr>
        <w:spacing w:before="120" w:after="120" w:line="252" w:lineRule="auto"/>
        <w:ind w:left="360"/>
        <w:jc w:val="both"/>
        <w:rPr>
          <w:rFonts w:asciiTheme="majorBidi" w:eastAsia="Calibri" w:hAnsiTheme="majorBidi" w:cstheme="majorBidi"/>
          <w:sz w:val="26"/>
          <w:szCs w:val="26"/>
        </w:rPr>
      </w:pPr>
      <w:bookmarkStart w:id="33" w:name="_Hlk126708788"/>
      <w:r w:rsidRPr="005F08FD">
        <w:rPr>
          <w:rFonts w:asciiTheme="majorBidi" w:eastAsia="Calibri" w:hAnsiTheme="majorBidi" w:cstheme="majorBidi"/>
          <w:sz w:val="26"/>
          <w:szCs w:val="26"/>
        </w:rPr>
        <w:t xml:space="preserve">There is a positive and significant correlation between </w:t>
      </w:r>
      <w:bookmarkEnd w:id="33"/>
      <w:r w:rsidRPr="005F08FD">
        <w:rPr>
          <w:rFonts w:asciiTheme="majorBidi" w:eastAsia="Calibri" w:hAnsiTheme="majorBidi" w:cstheme="majorBidi"/>
          <w:sz w:val="26"/>
          <w:szCs w:val="26"/>
        </w:rPr>
        <w:t xml:space="preserve">financial reporting opacity and stock price crash risk, </w:t>
      </w:r>
      <w:bookmarkStart w:id="34" w:name="_Hlk126709212"/>
      <w:r w:rsidRPr="005F08FD">
        <w:rPr>
          <w:rFonts w:asciiTheme="majorBidi" w:eastAsia="Calibri" w:hAnsiTheme="majorBidi" w:cstheme="majorBidi"/>
          <w:sz w:val="26"/>
          <w:szCs w:val="26"/>
        </w:rPr>
        <w:t>which supports the validity of the third hypothesis</w:t>
      </w:r>
      <w:bookmarkEnd w:id="34"/>
      <w:r w:rsidRPr="005F08FD">
        <w:rPr>
          <w:rFonts w:asciiTheme="majorBidi" w:eastAsia="Calibri" w:hAnsiTheme="majorBidi" w:cstheme="majorBidi"/>
          <w:sz w:val="26"/>
          <w:szCs w:val="26"/>
        </w:rPr>
        <w:t xml:space="preserve">, </w:t>
      </w:r>
      <w:bookmarkStart w:id="35" w:name="_Hlk126709236"/>
      <w:r w:rsidRPr="005F08FD">
        <w:rPr>
          <w:rFonts w:asciiTheme="majorBidi" w:eastAsia="Calibri" w:hAnsiTheme="majorBidi" w:cstheme="majorBidi"/>
          <w:sz w:val="26"/>
          <w:szCs w:val="26"/>
        </w:rPr>
        <w:t>and the reason for this is due to</w:t>
      </w:r>
      <w:bookmarkEnd w:id="35"/>
      <w:r w:rsidRPr="005F08FD">
        <w:rPr>
          <w:rFonts w:asciiTheme="majorBidi" w:eastAsia="Times New Roman" w:hAnsiTheme="majorBidi" w:cstheme="majorBidi"/>
          <w:color w:val="202124"/>
          <w:sz w:val="46"/>
          <w:szCs w:val="46"/>
          <w:lang w:val="en"/>
        </w:rPr>
        <w:t xml:space="preserve"> </w:t>
      </w:r>
      <w:r w:rsidRPr="005F08FD">
        <w:rPr>
          <w:rFonts w:asciiTheme="majorBidi" w:eastAsia="Calibri" w:hAnsiTheme="majorBidi" w:cstheme="majorBidi"/>
          <w:sz w:val="26"/>
          <w:szCs w:val="26"/>
          <w:lang w:val="en"/>
        </w:rPr>
        <w:t>administrative incentives are considered one of the fundamental reasons for obfuscating bad and unfavorable news and it accumulate until it reached to its peak, then the management obligate to disclose it at once to investors and all users of financial reports, which results in a sharp and sudden drop in stock prices on the stock exchange.</w:t>
      </w:r>
    </w:p>
    <w:p w14:paraId="43CC03AE" w14:textId="77777777" w:rsidR="002739ED" w:rsidRPr="005F08FD" w:rsidRDefault="002739ED" w:rsidP="00F173BA">
      <w:pPr>
        <w:numPr>
          <w:ilvl w:val="0"/>
          <w:numId w:val="26"/>
        </w:numPr>
        <w:spacing w:before="120" w:after="120" w:line="252" w:lineRule="auto"/>
        <w:ind w:left="360"/>
        <w:jc w:val="both"/>
        <w:rPr>
          <w:rFonts w:asciiTheme="majorBidi" w:eastAsia="Calibri" w:hAnsiTheme="majorBidi" w:cstheme="majorBidi"/>
          <w:b/>
          <w:bCs/>
          <w:sz w:val="26"/>
          <w:szCs w:val="26"/>
        </w:rPr>
      </w:pPr>
      <w:r w:rsidRPr="005F08FD">
        <w:rPr>
          <w:rFonts w:asciiTheme="majorBidi" w:eastAsia="Calibri" w:hAnsiTheme="majorBidi" w:cstheme="majorBidi"/>
          <w:sz w:val="26"/>
          <w:szCs w:val="26"/>
        </w:rPr>
        <w:t>The interaction between the CEOs overconfidence and financial reporting opacity has a positive and significant impact on stock price crash risk, which supports the validity of the fourth hypothesis, and the reason for this is due to CEOs over confidence pushes them to carry out some practices not to manipulate the financial statements, but rather to fear from negative reactions of small investors who sell their all  shares suddenly  in the event of disclosing any bad news about the financial performance, which may push the rest of the investors to sell The company's shares, which exposes it to the stock price crash risk.</w:t>
      </w:r>
    </w:p>
    <w:p w14:paraId="577B24BC" w14:textId="44AA43D1" w:rsidR="002739ED" w:rsidRPr="00F173BA" w:rsidRDefault="002739ED" w:rsidP="00F173BA">
      <w:pPr>
        <w:spacing w:before="120" w:after="120" w:line="252" w:lineRule="auto"/>
        <w:jc w:val="both"/>
        <w:rPr>
          <w:rFonts w:asciiTheme="majorBidi" w:eastAsia="Calibri" w:hAnsiTheme="majorBidi" w:cstheme="majorBidi"/>
          <w:b/>
          <w:bCs/>
          <w:sz w:val="28"/>
          <w:szCs w:val="28"/>
        </w:rPr>
      </w:pPr>
      <w:r w:rsidRPr="00F173BA">
        <w:rPr>
          <w:rFonts w:asciiTheme="majorBidi" w:eastAsia="Calibri" w:hAnsiTheme="majorBidi" w:cstheme="majorBidi"/>
          <w:b/>
          <w:bCs/>
          <w:sz w:val="28"/>
          <w:szCs w:val="28"/>
        </w:rPr>
        <w:t>8-2 Recommendations</w:t>
      </w:r>
    </w:p>
    <w:p w14:paraId="2A3D3377" w14:textId="77777777" w:rsidR="002739ED" w:rsidRPr="005F08FD" w:rsidRDefault="002739ED" w:rsidP="00F173BA">
      <w:pPr>
        <w:numPr>
          <w:ilvl w:val="0"/>
          <w:numId w:val="27"/>
        </w:numPr>
        <w:spacing w:before="120" w:after="120" w:line="252"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t xml:space="preserve">Directing researchers to conduct more applied studies on the Egyptian business environment that would provide practical evidence and scientific explanations about how </w:t>
      </w:r>
      <w:r w:rsidRPr="005F08FD">
        <w:rPr>
          <w:rFonts w:asciiTheme="majorBidi" w:eastAsia="Calibri" w:hAnsiTheme="majorBidi" w:cstheme="majorBidi"/>
          <w:sz w:val="26"/>
          <w:szCs w:val="26"/>
          <w:lang w:val="en"/>
        </w:rPr>
        <w:t>behavioral aspects and personal characteristics of executives affect financial reporting opacity and their readability and understanding by its users.</w:t>
      </w:r>
    </w:p>
    <w:p w14:paraId="08EC16AE" w14:textId="77777777" w:rsidR="002739ED" w:rsidRPr="005F08FD" w:rsidRDefault="002739ED" w:rsidP="00F173BA">
      <w:pPr>
        <w:numPr>
          <w:ilvl w:val="0"/>
          <w:numId w:val="27"/>
        </w:numPr>
        <w:spacing w:before="120" w:after="120" w:line="252"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t>Commitment to applying corporate governance mechanisms, supporting the independence of boards of directors, limiting the dominance of executive managers, and the effectiveness of the internal control system, affects the quality of the financial report, and thus improving the level of disclosure and transparency of the financial statements, which reflects positively on the value of the company, and empowers decision-makers among investors and owners  and   rationalizing their economic decisions</w:t>
      </w:r>
    </w:p>
    <w:p w14:paraId="642EB866" w14:textId="77777777" w:rsidR="002739ED" w:rsidRPr="005F08FD" w:rsidRDefault="002739ED" w:rsidP="00F254AE">
      <w:pPr>
        <w:numPr>
          <w:ilvl w:val="0"/>
          <w:numId w:val="27"/>
        </w:numPr>
        <w:spacing w:before="120" w:after="120" w:line="240"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lastRenderedPageBreak/>
        <w:t>The board of directors should include number of independence members who have a financial experience which, guarantee that the independence of the board and reduces</w:t>
      </w:r>
      <w:r w:rsidRPr="005F08FD">
        <w:rPr>
          <w:rFonts w:asciiTheme="majorBidi" w:eastAsia="Calibri" w:hAnsiTheme="majorBidi" w:cstheme="majorBidi"/>
          <w:sz w:val="26"/>
          <w:szCs w:val="26"/>
          <w:lang w:val="en"/>
        </w:rPr>
        <w:t xml:space="preserve"> the negative effects of the dominance of executive managers and their overconfidence in the decision-making process and expose the company to stock price crash risk. </w:t>
      </w:r>
    </w:p>
    <w:p w14:paraId="6F64FAD1" w14:textId="77777777" w:rsidR="002739ED" w:rsidRPr="005F08FD" w:rsidRDefault="002739ED" w:rsidP="00F254AE">
      <w:pPr>
        <w:numPr>
          <w:ilvl w:val="0"/>
          <w:numId w:val="27"/>
        </w:numPr>
        <w:spacing w:before="120" w:after="120" w:line="240"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t>The importance of auditing by  (BIG 4) firms to ensure the transparency of financial reports and their lack of opacity, to protect investors and stakeholders from opportunistic actions and practices of the executive management, which affect the company's reputation, its market value, the liquidity of its shares and reduce the stock price crash risk.</w:t>
      </w:r>
    </w:p>
    <w:p w14:paraId="0FF714FF" w14:textId="52F87068" w:rsidR="002739ED" w:rsidRPr="00F173BA" w:rsidRDefault="002739ED" w:rsidP="00F254AE">
      <w:pPr>
        <w:spacing w:before="120" w:after="120" w:line="240" w:lineRule="auto"/>
        <w:jc w:val="both"/>
        <w:rPr>
          <w:rFonts w:asciiTheme="majorBidi" w:eastAsia="Calibri" w:hAnsiTheme="majorBidi" w:cstheme="majorBidi"/>
          <w:b/>
          <w:bCs/>
          <w:sz w:val="28"/>
          <w:szCs w:val="28"/>
        </w:rPr>
      </w:pPr>
      <w:r w:rsidRPr="00F173BA">
        <w:rPr>
          <w:rFonts w:asciiTheme="majorBidi" w:eastAsia="Calibri" w:hAnsiTheme="majorBidi" w:cstheme="majorBidi"/>
          <w:b/>
          <w:bCs/>
          <w:sz w:val="28"/>
          <w:szCs w:val="28"/>
        </w:rPr>
        <w:t>8-3 Future research areas</w:t>
      </w:r>
    </w:p>
    <w:p w14:paraId="14ED31DD" w14:textId="00E08E11" w:rsidR="002739ED" w:rsidRPr="005F08FD" w:rsidRDefault="002739ED" w:rsidP="00F254AE">
      <w:pPr>
        <w:numPr>
          <w:ilvl w:val="0"/>
          <w:numId w:val="28"/>
        </w:numPr>
        <w:spacing w:before="120" w:after="120" w:line="240"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t>Measuring the impact of the CEOs overconfidence on the quality of the financial report and the liquidity of shares of companies listed on the Egyptian Stock Exchange, an applied study.</w:t>
      </w:r>
    </w:p>
    <w:p w14:paraId="6A9E99BD" w14:textId="77777777" w:rsidR="002739ED" w:rsidRPr="005F08FD" w:rsidRDefault="002739ED" w:rsidP="00F254AE">
      <w:pPr>
        <w:numPr>
          <w:ilvl w:val="0"/>
          <w:numId w:val="28"/>
        </w:numPr>
        <w:spacing w:before="120" w:after="120" w:line="240"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t>The impact of joint auditing on financial reporting opacity and its role in reducing the risk of stock prices crash risk: applied evidence from the Egyptian environment.</w:t>
      </w:r>
    </w:p>
    <w:p w14:paraId="617CD92D" w14:textId="0003B55B" w:rsidR="002739ED" w:rsidRPr="005F08FD" w:rsidRDefault="002739ED" w:rsidP="00F254AE">
      <w:pPr>
        <w:numPr>
          <w:ilvl w:val="0"/>
          <w:numId w:val="28"/>
        </w:numPr>
        <w:spacing w:before="120" w:after="120" w:line="240" w:lineRule="auto"/>
        <w:ind w:left="360"/>
        <w:jc w:val="both"/>
        <w:rPr>
          <w:rFonts w:asciiTheme="majorBidi" w:eastAsia="Calibri" w:hAnsiTheme="majorBidi" w:cstheme="majorBidi"/>
          <w:sz w:val="26"/>
          <w:szCs w:val="26"/>
        </w:rPr>
      </w:pPr>
      <w:r w:rsidRPr="005F08FD">
        <w:rPr>
          <w:rFonts w:asciiTheme="majorBidi" w:eastAsia="Calibri" w:hAnsiTheme="majorBidi" w:cstheme="majorBidi"/>
          <w:sz w:val="26"/>
          <w:szCs w:val="26"/>
        </w:rPr>
        <w:t>The impact of the political connections of executive managers on the financial reporting opacity and the value of the company: an applied study on companies listed on the Egyptian Stock Exchange.</w:t>
      </w:r>
    </w:p>
    <w:p w14:paraId="7298BFD6" w14:textId="07D9CA26" w:rsidR="008215A1" w:rsidRPr="005F08FD" w:rsidRDefault="002739ED" w:rsidP="00F254AE">
      <w:pPr>
        <w:numPr>
          <w:ilvl w:val="0"/>
          <w:numId w:val="28"/>
        </w:numPr>
        <w:spacing w:before="120" w:after="120" w:line="240" w:lineRule="auto"/>
        <w:ind w:left="360"/>
        <w:jc w:val="both"/>
        <w:rPr>
          <w:rFonts w:asciiTheme="majorBidi" w:eastAsia="Calibri" w:hAnsiTheme="majorBidi" w:cstheme="majorBidi"/>
          <w:sz w:val="26"/>
          <w:szCs w:val="26"/>
          <w:rtl/>
        </w:rPr>
      </w:pPr>
      <w:r w:rsidRPr="005F08FD">
        <w:rPr>
          <w:rFonts w:asciiTheme="majorBidi" w:eastAsia="Calibri" w:hAnsiTheme="majorBidi" w:cstheme="majorBidi"/>
          <w:sz w:val="26"/>
          <w:szCs w:val="26"/>
        </w:rPr>
        <w:t>The impact of the ownership structure concentration on the CEOs overconfidence and share prices crash risk of companies listed on the Egyptian Stock Exchange.</w:t>
      </w:r>
    </w:p>
    <w:sectPr w:rsidR="008215A1" w:rsidRPr="005F08FD" w:rsidSect="00656E23">
      <w:footerReference w:type="default" r:id="rId8"/>
      <w:pgSz w:w="11906" w:h="16838"/>
      <w:pgMar w:top="1440" w:right="1646"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42F7" w14:textId="77777777" w:rsidR="0032549F" w:rsidRDefault="0032549F" w:rsidP="001B64B2">
      <w:pPr>
        <w:spacing w:after="0" w:line="240" w:lineRule="auto"/>
      </w:pPr>
      <w:r>
        <w:separator/>
      </w:r>
    </w:p>
  </w:endnote>
  <w:endnote w:type="continuationSeparator" w:id="0">
    <w:p w14:paraId="2E9F0ADE" w14:textId="77777777" w:rsidR="0032549F" w:rsidRDefault="0032549F" w:rsidP="001B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B104" w14:textId="20C201BB" w:rsidR="006E6F9F" w:rsidRPr="0046119A" w:rsidRDefault="00000000" w:rsidP="00552BB9">
    <w:pPr>
      <w:pStyle w:val="Footer"/>
      <w:bidi/>
      <w:jc w:val="center"/>
      <w:rPr>
        <w:rFonts w:ascii="Simplified Arabic" w:hAnsi="Simplified Arabic" w:cs="Simplified Arabic"/>
        <w:sz w:val="28"/>
        <w:szCs w:val="28"/>
      </w:rPr>
    </w:pPr>
    <w:sdt>
      <w:sdtPr>
        <w:rPr>
          <w:rFonts w:ascii="Simplified Arabic" w:hAnsi="Simplified Arabic" w:cs="Simplified Arabic"/>
          <w:sz w:val="28"/>
          <w:szCs w:val="28"/>
          <w:rtl/>
        </w:rPr>
        <w:id w:val="-2002584711"/>
        <w:docPartObj>
          <w:docPartGallery w:val="Page Numbers (Bottom of Page)"/>
          <w:docPartUnique/>
        </w:docPartObj>
      </w:sdtPr>
      <w:sdtContent>
        <w:r w:rsidR="006E6F9F" w:rsidRPr="0046119A">
          <w:rPr>
            <w:rFonts w:ascii="Simplified Arabic" w:hAnsi="Simplified Arabic" w:cs="Simplified Arabic"/>
            <w:sz w:val="28"/>
            <w:szCs w:val="28"/>
          </w:rPr>
          <w:fldChar w:fldCharType="begin"/>
        </w:r>
        <w:r w:rsidR="006E6F9F" w:rsidRPr="0046119A">
          <w:rPr>
            <w:rFonts w:ascii="Simplified Arabic" w:hAnsi="Simplified Arabic" w:cs="Simplified Arabic"/>
            <w:sz w:val="28"/>
            <w:szCs w:val="28"/>
          </w:rPr>
          <w:instrText xml:space="preserve"> PAGE   \* MERGEFORMAT </w:instrText>
        </w:r>
        <w:r w:rsidR="006E6F9F" w:rsidRPr="0046119A">
          <w:rPr>
            <w:rFonts w:ascii="Simplified Arabic" w:hAnsi="Simplified Arabic" w:cs="Simplified Arabic"/>
            <w:sz w:val="28"/>
            <w:szCs w:val="28"/>
          </w:rPr>
          <w:fldChar w:fldCharType="separate"/>
        </w:r>
        <w:r w:rsidR="00FD4825">
          <w:rPr>
            <w:rFonts w:ascii="Simplified Arabic" w:hAnsi="Simplified Arabic" w:cs="Simplified Arabic"/>
            <w:noProof/>
            <w:sz w:val="28"/>
            <w:szCs w:val="28"/>
            <w:rtl/>
          </w:rPr>
          <w:t>10</w:t>
        </w:r>
        <w:r w:rsidR="006E6F9F" w:rsidRPr="0046119A">
          <w:rPr>
            <w:rFonts w:ascii="Simplified Arabic" w:hAnsi="Simplified Arabic" w:cs="Simplified Arabic"/>
            <w:noProof/>
            <w:sz w:val="28"/>
            <w:szCs w:val="28"/>
          </w:rPr>
          <w:fldChar w:fldCharType="end"/>
        </w:r>
      </w:sdtContent>
    </w:sdt>
  </w:p>
  <w:p w14:paraId="53A79BF3" w14:textId="77777777" w:rsidR="006E6F9F" w:rsidRPr="0046119A" w:rsidRDefault="006E6F9F">
    <w:pPr>
      <w:pStyle w:val="Footer"/>
      <w:rPr>
        <w:rFonts w:ascii="Simplified Arabic" w:hAnsi="Simplified Arabic" w:cs="Simplified Arab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1C58" w14:textId="77777777" w:rsidR="0032549F" w:rsidRDefault="0032549F" w:rsidP="003515EE">
      <w:pPr>
        <w:bidi/>
        <w:spacing w:after="0" w:line="240" w:lineRule="auto"/>
      </w:pPr>
      <w:r>
        <w:separator/>
      </w:r>
    </w:p>
  </w:footnote>
  <w:footnote w:type="continuationSeparator" w:id="0">
    <w:p w14:paraId="49D5139F" w14:textId="77777777" w:rsidR="0032549F" w:rsidRDefault="0032549F" w:rsidP="001B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78F"/>
    <w:multiLevelType w:val="hybridMultilevel"/>
    <w:tmpl w:val="D2243EC2"/>
    <w:lvl w:ilvl="0" w:tplc="352C495C">
      <w:start w:val="1"/>
      <w:numFmt w:val="decimal"/>
      <w:lvlText w:val="%1-"/>
      <w:lvlJc w:val="left"/>
      <w:pPr>
        <w:ind w:left="360" w:hanging="360"/>
      </w:pPr>
      <w:rPr>
        <w:rFonts w:hint="default"/>
      </w:rPr>
    </w:lvl>
    <w:lvl w:ilvl="1" w:tplc="04090019">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 w15:restartNumberingAfterBreak="0">
    <w:nsid w:val="0BF61F69"/>
    <w:multiLevelType w:val="hybridMultilevel"/>
    <w:tmpl w:val="5FA4A4E2"/>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4FF2"/>
    <w:multiLevelType w:val="hybridMultilevel"/>
    <w:tmpl w:val="CD8051FE"/>
    <w:lvl w:ilvl="0" w:tplc="4BE05CC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3FDF"/>
    <w:multiLevelType w:val="hybridMultilevel"/>
    <w:tmpl w:val="FB0ECEA2"/>
    <w:lvl w:ilvl="0" w:tplc="EFC05EF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100A1E"/>
    <w:multiLevelType w:val="hybridMultilevel"/>
    <w:tmpl w:val="2BDC183E"/>
    <w:lvl w:ilvl="0" w:tplc="5BAAF3EA">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6D0DF7"/>
    <w:multiLevelType w:val="hybridMultilevel"/>
    <w:tmpl w:val="43627CB8"/>
    <w:lvl w:ilvl="0" w:tplc="FD2AD5F2">
      <w:start w:val="1"/>
      <w:numFmt w:val="decimal"/>
      <w:lvlText w:val="%1-"/>
      <w:lvlJc w:val="left"/>
      <w:pPr>
        <w:ind w:left="1069" w:hanging="360"/>
      </w:pPr>
      <w:rPr>
        <w:rFonts w:ascii="Simplified Arabic" w:eastAsia="Times New Roman" w:hAnsi="Simplified Arabic" w:cs="Simplified Arabic"/>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E53903"/>
    <w:multiLevelType w:val="hybridMultilevel"/>
    <w:tmpl w:val="4C3E6D16"/>
    <w:lvl w:ilvl="0" w:tplc="E94A7BEE">
      <w:start w:val="1"/>
      <w:numFmt w:val="arabicAbjad"/>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778DB"/>
    <w:multiLevelType w:val="hybridMultilevel"/>
    <w:tmpl w:val="8766DAB0"/>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738D5"/>
    <w:multiLevelType w:val="hybridMultilevel"/>
    <w:tmpl w:val="7D34C000"/>
    <w:lvl w:ilvl="0" w:tplc="7BBEC788">
      <w:start w:val="1"/>
      <w:numFmt w:val="bullet"/>
      <w:lvlText w:val=""/>
      <w:lvlJc w:val="left"/>
      <w:pPr>
        <w:ind w:left="885" w:hanging="360"/>
      </w:pPr>
      <w:rPr>
        <w:rFonts w:ascii="Wingdings" w:hAnsi="Wingdings" w:hint="default"/>
        <w:sz w:val="26"/>
        <w:szCs w:val="26"/>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9825706"/>
    <w:multiLevelType w:val="hybridMultilevel"/>
    <w:tmpl w:val="83E66E20"/>
    <w:lvl w:ilvl="0" w:tplc="76F059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BB3E01"/>
    <w:multiLevelType w:val="hybridMultilevel"/>
    <w:tmpl w:val="EEF8539A"/>
    <w:lvl w:ilvl="0" w:tplc="E3E2F69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EF42F5"/>
    <w:multiLevelType w:val="hybridMultilevel"/>
    <w:tmpl w:val="8E7A6566"/>
    <w:lvl w:ilvl="0" w:tplc="B3404AC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2B82F4E"/>
    <w:multiLevelType w:val="hybridMultilevel"/>
    <w:tmpl w:val="7520A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7286E"/>
    <w:multiLevelType w:val="hybridMultilevel"/>
    <w:tmpl w:val="65DC0306"/>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B8D01A2"/>
    <w:multiLevelType w:val="hybridMultilevel"/>
    <w:tmpl w:val="AB426E1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285C51"/>
    <w:multiLevelType w:val="hybridMultilevel"/>
    <w:tmpl w:val="C6E029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6312F9"/>
    <w:multiLevelType w:val="hybridMultilevel"/>
    <w:tmpl w:val="BFDA98C8"/>
    <w:lvl w:ilvl="0" w:tplc="256C08AA">
      <w:start w:val="5"/>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515805"/>
    <w:multiLevelType w:val="hybridMultilevel"/>
    <w:tmpl w:val="C06EF76E"/>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7627AD7"/>
    <w:multiLevelType w:val="hybridMultilevel"/>
    <w:tmpl w:val="9FBC9B74"/>
    <w:lvl w:ilvl="0" w:tplc="E94A7B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415DC"/>
    <w:multiLevelType w:val="hybridMultilevel"/>
    <w:tmpl w:val="731427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52B54B3"/>
    <w:multiLevelType w:val="hybridMultilevel"/>
    <w:tmpl w:val="524493C0"/>
    <w:lvl w:ilvl="0" w:tplc="E94A7BE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7C5DFF"/>
    <w:multiLevelType w:val="hybridMultilevel"/>
    <w:tmpl w:val="C4E04662"/>
    <w:lvl w:ilvl="0" w:tplc="B95E0414">
      <w:start w:val="6"/>
      <w:numFmt w:val="bullet"/>
      <w:lvlText w:val="-"/>
      <w:lvlJc w:val="left"/>
      <w:pPr>
        <w:ind w:left="927" w:hanging="360"/>
      </w:pPr>
      <w:rPr>
        <w:rFonts w:ascii="Times New Roman" w:eastAsiaTheme="minorHAnsi" w:hAnsi="Times New Roman"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6590583"/>
    <w:multiLevelType w:val="hybridMultilevel"/>
    <w:tmpl w:val="F5AC8B02"/>
    <w:lvl w:ilvl="0" w:tplc="AEDCD2A2">
      <w:start w:val="1"/>
      <w:numFmt w:val="arabicAbjad"/>
      <w:lvlText w:val="%1-"/>
      <w:lvlJc w:val="left"/>
      <w:pPr>
        <w:ind w:left="720" w:hanging="360"/>
      </w:pPr>
      <w:rPr>
        <w:rFonts w:hint="default"/>
        <w:b/>
        <w:bCs/>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BB00AA"/>
    <w:multiLevelType w:val="hybridMultilevel"/>
    <w:tmpl w:val="479C77EE"/>
    <w:lvl w:ilvl="0" w:tplc="6C9AE5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2DC1460"/>
    <w:multiLevelType w:val="hybridMultilevel"/>
    <w:tmpl w:val="66B8F7FA"/>
    <w:lvl w:ilvl="0" w:tplc="F2925FE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596C48A8"/>
    <w:multiLevelType w:val="hybridMultilevel"/>
    <w:tmpl w:val="1A94084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7F7251"/>
    <w:multiLevelType w:val="hybridMultilevel"/>
    <w:tmpl w:val="95D6CA82"/>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7" w15:restartNumberingAfterBreak="0">
    <w:nsid w:val="5BCB42A5"/>
    <w:multiLevelType w:val="hybridMultilevel"/>
    <w:tmpl w:val="DC46F0C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281344"/>
    <w:multiLevelType w:val="hybridMultilevel"/>
    <w:tmpl w:val="50F8B794"/>
    <w:lvl w:ilvl="0" w:tplc="2F1C94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538D0"/>
    <w:multiLevelType w:val="hybridMultilevel"/>
    <w:tmpl w:val="4CA02910"/>
    <w:lvl w:ilvl="0" w:tplc="E94A7BEE">
      <w:start w:val="1"/>
      <w:numFmt w:val="arabicAbjad"/>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7114861"/>
    <w:multiLevelType w:val="hybridMultilevel"/>
    <w:tmpl w:val="917821D4"/>
    <w:lvl w:ilvl="0" w:tplc="E94A7BEE">
      <w:start w:val="1"/>
      <w:numFmt w:val="arabicAbjad"/>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7F74697"/>
    <w:multiLevelType w:val="hybridMultilevel"/>
    <w:tmpl w:val="3864B19E"/>
    <w:lvl w:ilvl="0" w:tplc="E94A7BEE">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E4B0FBA"/>
    <w:multiLevelType w:val="hybridMultilevel"/>
    <w:tmpl w:val="FBC8E124"/>
    <w:lvl w:ilvl="0" w:tplc="CD60799A">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376D3"/>
    <w:multiLevelType w:val="hybridMultilevel"/>
    <w:tmpl w:val="F19A319A"/>
    <w:lvl w:ilvl="0" w:tplc="E94A7BE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62915"/>
    <w:multiLevelType w:val="hybridMultilevel"/>
    <w:tmpl w:val="A1B0461E"/>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470897"/>
    <w:multiLevelType w:val="hybridMultilevel"/>
    <w:tmpl w:val="68760942"/>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5517DC"/>
    <w:multiLevelType w:val="hybridMultilevel"/>
    <w:tmpl w:val="CA4A0696"/>
    <w:lvl w:ilvl="0" w:tplc="C6E48E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A4A0C"/>
    <w:multiLevelType w:val="hybridMultilevel"/>
    <w:tmpl w:val="03542C5A"/>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AF2CB6"/>
    <w:multiLevelType w:val="hybridMultilevel"/>
    <w:tmpl w:val="46989656"/>
    <w:lvl w:ilvl="0" w:tplc="E4902828">
      <w:start w:val="1"/>
      <w:numFmt w:val="decimal"/>
      <w:lvlText w:val="%1-"/>
      <w:lvlJc w:val="left"/>
      <w:pPr>
        <w:ind w:left="1830" w:hanging="1110"/>
      </w:pPr>
      <w:rPr>
        <w:lang w:bidi="ar-EG"/>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FF9480F"/>
    <w:multiLevelType w:val="hybridMultilevel"/>
    <w:tmpl w:val="B16034FC"/>
    <w:lvl w:ilvl="0" w:tplc="FC8C2B68">
      <w:start w:val="1"/>
      <w:numFmt w:val="arabicAbjad"/>
      <w:lvlText w:val="%1-"/>
      <w:lvlJc w:val="left"/>
      <w:pPr>
        <w:ind w:left="720" w:hanging="360"/>
      </w:pPr>
      <w:rPr>
        <w:rFont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71138">
    <w:abstractNumId w:val="17"/>
  </w:num>
  <w:num w:numId="2" w16cid:durableId="1885213509">
    <w:abstractNumId w:val="6"/>
  </w:num>
  <w:num w:numId="3" w16cid:durableId="1489712840">
    <w:abstractNumId w:val="2"/>
  </w:num>
  <w:num w:numId="4" w16cid:durableId="1109861996">
    <w:abstractNumId w:val="30"/>
  </w:num>
  <w:num w:numId="5" w16cid:durableId="1022785401">
    <w:abstractNumId w:val="33"/>
  </w:num>
  <w:num w:numId="6" w16cid:durableId="1724061137">
    <w:abstractNumId w:val="13"/>
  </w:num>
  <w:num w:numId="7" w16cid:durableId="2098555977">
    <w:abstractNumId w:val="29"/>
  </w:num>
  <w:num w:numId="8" w16cid:durableId="432629327">
    <w:abstractNumId w:val="32"/>
  </w:num>
  <w:num w:numId="9" w16cid:durableId="2106682851">
    <w:abstractNumId w:val="18"/>
  </w:num>
  <w:num w:numId="10" w16cid:durableId="848325290">
    <w:abstractNumId w:val="31"/>
  </w:num>
  <w:num w:numId="11" w16cid:durableId="80566039">
    <w:abstractNumId w:val="24"/>
  </w:num>
  <w:num w:numId="12" w16cid:durableId="212279227">
    <w:abstractNumId w:val="5"/>
  </w:num>
  <w:num w:numId="13" w16cid:durableId="1094669706">
    <w:abstractNumId w:val="0"/>
  </w:num>
  <w:num w:numId="14" w16cid:durableId="1642542348">
    <w:abstractNumId w:val="21"/>
  </w:num>
  <w:num w:numId="15" w16cid:durableId="1600868731">
    <w:abstractNumId w:val="16"/>
  </w:num>
  <w:num w:numId="16" w16cid:durableId="1392775170">
    <w:abstractNumId w:val="27"/>
  </w:num>
  <w:num w:numId="17" w16cid:durableId="1493907116">
    <w:abstractNumId w:val="25"/>
  </w:num>
  <w:num w:numId="18" w16cid:durableId="875653899">
    <w:abstractNumId w:val="1"/>
  </w:num>
  <w:num w:numId="19" w16cid:durableId="303511056">
    <w:abstractNumId w:val="26"/>
  </w:num>
  <w:num w:numId="20" w16cid:durableId="589237235">
    <w:abstractNumId w:val="20"/>
  </w:num>
  <w:num w:numId="21" w16cid:durableId="440340131">
    <w:abstractNumId w:val="37"/>
  </w:num>
  <w:num w:numId="22" w16cid:durableId="430660732">
    <w:abstractNumId w:val="34"/>
  </w:num>
  <w:num w:numId="23" w16cid:durableId="1352295088">
    <w:abstractNumId w:val="14"/>
  </w:num>
  <w:num w:numId="24" w16cid:durableId="1835223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5896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6684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3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4795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721254">
    <w:abstractNumId w:val="8"/>
  </w:num>
  <w:num w:numId="30" w16cid:durableId="1280533333">
    <w:abstractNumId w:val="39"/>
  </w:num>
  <w:num w:numId="31" w16cid:durableId="1905796787">
    <w:abstractNumId w:val="15"/>
  </w:num>
  <w:num w:numId="32" w16cid:durableId="1718553834">
    <w:abstractNumId w:val="7"/>
  </w:num>
  <w:num w:numId="33" w16cid:durableId="1901790521">
    <w:abstractNumId w:val="35"/>
  </w:num>
  <w:num w:numId="34" w16cid:durableId="280502020">
    <w:abstractNumId w:val="19"/>
  </w:num>
  <w:num w:numId="35" w16cid:durableId="614022654">
    <w:abstractNumId w:val="12"/>
  </w:num>
  <w:num w:numId="36" w16cid:durableId="641421714">
    <w:abstractNumId w:val="22"/>
  </w:num>
  <w:num w:numId="37" w16cid:durableId="231742140">
    <w:abstractNumId w:val="38"/>
  </w:num>
  <w:num w:numId="38" w16cid:durableId="1930961774">
    <w:abstractNumId w:val="36"/>
  </w:num>
  <w:num w:numId="39" w16cid:durableId="1997605073">
    <w:abstractNumId w:val="28"/>
  </w:num>
  <w:num w:numId="40" w16cid:durableId="185417693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F66"/>
    <w:rsid w:val="00002F75"/>
    <w:rsid w:val="00003CF6"/>
    <w:rsid w:val="00004C98"/>
    <w:rsid w:val="00006135"/>
    <w:rsid w:val="000105BF"/>
    <w:rsid w:val="00010918"/>
    <w:rsid w:val="0001169B"/>
    <w:rsid w:val="00012350"/>
    <w:rsid w:val="000128E8"/>
    <w:rsid w:val="00012B28"/>
    <w:rsid w:val="00012D60"/>
    <w:rsid w:val="000130BF"/>
    <w:rsid w:val="0001372B"/>
    <w:rsid w:val="00013A52"/>
    <w:rsid w:val="00014155"/>
    <w:rsid w:val="000144A3"/>
    <w:rsid w:val="00014B1B"/>
    <w:rsid w:val="0001547C"/>
    <w:rsid w:val="000159B9"/>
    <w:rsid w:val="00015BFE"/>
    <w:rsid w:val="0001641D"/>
    <w:rsid w:val="00017928"/>
    <w:rsid w:val="00020F0A"/>
    <w:rsid w:val="0002239A"/>
    <w:rsid w:val="0002349A"/>
    <w:rsid w:val="000247D3"/>
    <w:rsid w:val="0002582C"/>
    <w:rsid w:val="00026C2A"/>
    <w:rsid w:val="0002703A"/>
    <w:rsid w:val="00030133"/>
    <w:rsid w:val="000312D5"/>
    <w:rsid w:val="0003143D"/>
    <w:rsid w:val="0003451C"/>
    <w:rsid w:val="000348FC"/>
    <w:rsid w:val="00035375"/>
    <w:rsid w:val="000373B6"/>
    <w:rsid w:val="0004026F"/>
    <w:rsid w:val="000419C0"/>
    <w:rsid w:val="00043098"/>
    <w:rsid w:val="00044671"/>
    <w:rsid w:val="00045573"/>
    <w:rsid w:val="00045732"/>
    <w:rsid w:val="000477A6"/>
    <w:rsid w:val="000516C5"/>
    <w:rsid w:val="0005296A"/>
    <w:rsid w:val="00052BA7"/>
    <w:rsid w:val="0005370E"/>
    <w:rsid w:val="000537E9"/>
    <w:rsid w:val="00053CDF"/>
    <w:rsid w:val="0005441F"/>
    <w:rsid w:val="00056D62"/>
    <w:rsid w:val="00056F7B"/>
    <w:rsid w:val="0005762B"/>
    <w:rsid w:val="000602EE"/>
    <w:rsid w:val="0006071C"/>
    <w:rsid w:val="00060897"/>
    <w:rsid w:val="00061911"/>
    <w:rsid w:val="00066644"/>
    <w:rsid w:val="0006677C"/>
    <w:rsid w:val="00066D63"/>
    <w:rsid w:val="000714ED"/>
    <w:rsid w:val="00072423"/>
    <w:rsid w:val="0007567E"/>
    <w:rsid w:val="000756D1"/>
    <w:rsid w:val="00075805"/>
    <w:rsid w:val="00077BA7"/>
    <w:rsid w:val="000807F9"/>
    <w:rsid w:val="00080927"/>
    <w:rsid w:val="00081740"/>
    <w:rsid w:val="00082C8D"/>
    <w:rsid w:val="00082DA0"/>
    <w:rsid w:val="00083509"/>
    <w:rsid w:val="00083E65"/>
    <w:rsid w:val="000850BE"/>
    <w:rsid w:val="000859C6"/>
    <w:rsid w:val="00086A8C"/>
    <w:rsid w:val="00091A13"/>
    <w:rsid w:val="000944D1"/>
    <w:rsid w:val="000950EF"/>
    <w:rsid w:val="00095502"/>
    <w:rsid w:val="00095C2C"/>
    <w:rsid w:val="000970F6"/>
    <w:rsid w:val="000974C2"/>
    <w:rsid w:val="00097D40"/>
    <w:rsid w:val="000A08DB"/>
    <w:rsid w:val="000A14FC"/>
    <w:rsid w:val="000A3C2A"/>
    <w:rsid w:val="000A56FC"/>
    <w:rsid w:val="000A5846"/>
    <w:rsid w:val="000A5877"/>
    <w:rsid w:val="000A5A53"/>
    <w:rsid w:val="000A614C"/>
    <w:rsid w:val="000A7C1F"/>
    <w:rsid w:val="000B2A4A"/>
    <w:rsid w:val="000B3A80"/>
    <w:rsid w:val="000B459D"/>
    <w:rsid w:val="000B4849"/>
    <w:rsid w:val="000B4F77"/>
    <w:rsid w:val="000B5D94"/>
    <w:rsid w:val="000B6C55"/>
    <w:rsid w:val="000C0711"/>
    <w:rsid w:val="000C1F24"/>
    <w:rsid w:val="000C3323"/>
    <w:rsid w:val="000C3A75"/>
    <w:rsid w:val="000C4C9C"/>
    <w:rsid w:val="000D073E"/>
    <w:rsid w:val="000D11BA"/>
    <w:rsid w:val="000D16F8"/>
    <w:rsid w:val="000D245E"/>
    <w:rsid w:val="000D2F35"/>
    <w:rsid w:val="000D5F14"/>
    <w:rsid w:val="000D68FE"/>
    <w:rsid w:val="000D6EA9"/>
    <w:rsid w:val="000D7E09"/>
    <w:rsid w:val="000E0733"/>
    <w:rsid w:val="000E22E3"/>
    <w:rsid w:val="000E5952"/>
    <w:rsid w:val="000E6DA7"/>
    <w:rsid w:val="000E6FB3"/>
    <w:rsid w:val="000E70C2"/>
    <w:rsid w:val="000F0648"/>
    <w:rsid w:val="000F152E"/>
    <w:rsid w:val="000F2B01"/>
    <w:rsid w:val="000F3635"/>
    <w:rsid w:val="000F440C"/>
    <w:rsid w:val="000F4A6E"/>
    <w:rsid w:val="000F51D4"/>
    <w:rsid w:val="000F53ED"/>
    <w:rsid w:val="000F773C"/>
    <w:rsid w:val="00101924"/>
    <w:rsid w:val="00101D2E"/>
    <w:rsid w:val="00102A52"/>
    <w:rsid w:val="001032BD"/>
    <w:rsid w:val="00103C35"/>
    <w:rsid w:val="00104D90"/>
    <w:rsid w:val="0010588F"/>
    <w:rsid w:val="00105A18"/>
    <w:rsid w:val="001074BC"/>
    <w:rsid w:val="00110041"/>
    <w:rsid w:val="0011039F"/>
    <w:rsid w:val="00110515"/>
    <w:rsid w:val="00110715"/>
    <w:rsid w:val="001107D4"/>
    <w:rsid w:val="00110953"/>
    <w:rsid w:val="00112001"/>
    <w:rsid w:val="00112694"/>
    <w:rsid w:val="001139F7"/>
    <w:rsid w:val="001140EF"/>
    <w:rsid w:val="001147BC"/>
    <w:rsid w:val="00114DB0"/>
    <w:rsid w:val="00115A48"/>
    <w:rsid w:val="00115E5A"/>
    <w:rsid w:val="00116522"/>
    <w:rsid w:val="00116888"/>
    <w:rsid w:val="0012130B"/>
    <w:rsid w:val="00121910"/>
    <w:rsid w:val="00122CEF"/>
    <w:rsid w:val="00123046"/>
    <w:rsid w:val="00124AAE"/>
    <w:rsid w:val="00127424"/>
    <w:rsid w:val="0013038D"/>
    <w:rsid w:val="00130F86"/>
    <w:rsid w:val="001313C6"/>
    <w:rsid w:val="00131CEC"/>
    <w:rsid w:val="0013234C"/>
    <w:rsid w:val="001339A7"/>
    <w:rsid w:val="00136773"/>
    <w:rsid w:val="00136E7A"/>
    <w:rsid w:val="001407E3"/>
    <w:rsid w:val="001411D3"/>
    <w:rsid w:val="001427ED"/>
    <w:rsid w:val="00144E84"/>
    <w:rsid w:val="00145468"/>
    <w:rsid w:val="00146F1B"/>
    <w:rsid w:val="00147567"/>
    <w:rsid w:val="00147CFB"/>
    <w:rsid w:val="001503B6"/>
    <w:rsid w:val="001506F8"/>
    <w:rsid w:val="00150C69"/>
    <w:rsid w:val="00151F10"/>
    <w:rsid w:val="001524A4"/>
    <w:rsid w:val="001546DD"/>
    <w:rsid w:val="0015573A"/>
    <w:rsid w:val="00157654"/>
    <w:rsid w:val="0016055C"/>
    <w:rsid w:val="00162279"/>
    <w:rsid w:val="0016269E"/>
    <w:rsid w:val="00162FC7"/>
    <w:rsid w:val="001638D5"/>
    <w:rsid w:val="00164836"/>
    <w:rsid w:val="00164923"/>
    <w:rsid w:val="00167483"/>
    <w:rsid w:val="0016781C"/>
    <w:rsid w:val="001679A9"/>
    <w:rsid w:val="00167C80"/>
    <w:rsid w:val="00170816"/>
    <w:rsid w:val="00170D30"/>
    <w:rsid w:val="00170F0C"/>
    <w:rsid w:val="001711BD"/>
    <w:rsid w:val="001738A5"/>
    <w:rsid w:val="0017604E"/>
    <w:rsid w:val="0017628B"/>
    <w:rsid w:val="00176323"/>
    <w:rsid w:val="001770C8"/>
    <w:rsid w:val="00177169"/>
    <w:rsid w:val="00177EA2"/>
    <w:rsid w:val="0018009E"/>
    <w:rsid w:val="001801FD"/>
    <w:rsid w:val="00184025"/>
    <w:rsid w:val="001844F9"/>
    <w:rsid w:val="001849F2"/>
    <w:rsid w:val="0018599E"/>
    <w:rsid w:val="00185EE7"/>
    <w:rsid w:val="00191273"/>
    <w:rsid w:val="001918F4"/>
    <w:rsid w:val="00192652"/>
    <w:rsid w:val="00195B2C"/>
    <w:rsid w:val="00196035"/>
    <w:rsid w:val="0019777B"/>
    <w:rsid w:val="001A0463"/>
    <w:rsid w:val="001A13C5"/>
    <w:rsid w:val="001A1807"/>
    <w:rsid w:val="001A34A3"/>
    <w:rsid w:val="001A392B"/>
    <w:rsid w:val="001A3A56"/>
    <w:rsid w:val="001A6D02"/>
    <w:rsid w:val="001B0746"/>
    <w:rsid w:val="001B077A"/>
    <w:rsid w:val="001B0B1D"/>
    <w:rsid w:val="001B11A7"/>
    <w:rsid w:val="001B1F62"/>
    <w:rsid w:val="001B3824"/>
    <w:rsid w:val="001B4B1E"/>
    <w:rsid w:val="001B4E97"/>
    <w:rsid w:val="001B510D"/>
    <w:rsid w:val="001B5640"/>
    <w:rsid w:val="001B6491"/>
    <w:rsid w:val="001B64B2"/>
    <w:rsid w:val="001B721C"/>
    <w:rsid w:val="001B7287"/>
    <w:rsid w:val="001C08C9"/>
    <w:rsid w:val="001C0A4C"/>
    <w:rsid w:val="001C0AE9"/>
    <w:rsid w:val="001C0D5D"/>
    <w:rsid w:val="001C1473"/>
    <w:rsid w:val="001C4DC8"/>
    <w:rsid w:val="001C6ED5"/>
    <w:rsid w:val="001C723C"/>
    <w:rsid w:val="001D0E3B"/>
    <w:rsid w:val="001D0ECB"/>
    <w:rsid w:val="001D3000"/>
    <w:rsid w:val="001D4428"/>
    <w:rsid w:val="001E0905"/>
    <w:rsid w:val="001E427F"/>
    <w:rsid w:val="001E5CBD"/>
    <w:rsid w:val="001E6C4B"/>
    <w:rsid w:val="001F0558"/>
    <w:rsid w:val="001F074D"/>
    <w:rsid w:val="001F4047"/>
    <w:rsid w:val="001F7196"/>
    <w:rsid w:val="00200AFC"/>
    <w:rsid w:val="00201EB5"/>
    <w:rsid w:val="00201F88"/>
    <w:rsid w:val="002052D5"/>
    <w:rsid w:val="002059C0"/>
    <w:rsid w:val="002062B4"/>
    <w:rsid w:val="00207995"/>
    <w:rsid w:val="0021037E"/>
    <w:rsid w:val="00210D58"/>
    <w:rsid w:val="0021132E"/>
    <w:rsid w:val="0021251B"/>
    <w:rsid w:val="0021274C"/>
    <w:rsid w:val="002131E3"/>
    <w:rsid w:val="00213F3A"/>
    <w:rsid w:val="002169D2"/>
    <w:rsid w:val="00220827"/>
    <w:rsid w:val="0022105A"/>
    <w:rsid w:val="00222CD4"/>
    <w:rsid w:val="00222CDD"/>
    <w:rsid w:val="00227AF7"/>
    <w:rsid w:val="00227DCD"/>
    <w:rsid w:val="002318A6"/>
    <w:rsid w:val="00231BE0"/>
    <w:rsid w:val="00234B8B"/>
    <w:rsid w:val="002362B9"/>
    <w:rsid w:val="002365A2"/>
    <w:rsid w:val="002378C2"/>
    <w:rsid w:val="002402D6"/>
    <w:rsid w:val="002405E4"/>
    <w:rsid w:val="002425BD"/>
    <w:rsid w:val="002442E3"/>
    <w:rsid w:val="002460CA"/>
    <w:rsid w:val="002474DD"/>
    <w:rsid w:val="00247A90"/>
    <w:rsid w:val="002529C8"/>
    <w:rsid w:val="00253567"/>
    <w:rsid w:val="002549F5"/>
    <w:rsid w:val="00255335"/>
    <w:rsid w:val="00256595"/>
    <w:rsid w:val="00261942"/>
    <w:rsid w:val="00262A6D"/>
    <w:rsid w:val="00263CA2"/>
    <w:rsid w:val="002647F1"/>
    <w:rsid w:val="00264AF7"/>
    <w:rsid w:val="002652F5"/>
    <w:rsid w:val="00265AD0"/>
    <w:rsid w:val="002664EA"/>
    <w:rsid w:val="00267D53"/>
    <w:rsid w:val="00270828"/>
    <w:rsid w:val="002739ED"/>
    <w:rsid w:val="002742F3"/>
    <w:rsid w:val="00274609"/>
    <w:rsid w:val="002754AF"/>
    <w:rsid w:val="00277EFE"/>
    <w:rsid w:val="0028022B"/>
    <w:rsid w:val="00281EDC"/>
    <w:rsid w:val="00282250"/>
    <w:rsid w:val="00283247"/>
    <w:rsid w:val="002832E6"/>
    <w:rsid w:val="00285F62"/>
    <w:rsid w:val="002879E6"/>
    <w:rsid w:val="00290D9A"/>
    <w:rsid w:val="00291AAC"/>
    <w:rsid w:val="00291BC1"/>
    <w:rsid w:val="00291EA2"/>
    <w:rsid w:val="00292BC2"/>
    <w:rsid w:val="002932B0"/>
    <w:rsid w:val="002936D5"/>
    <w:rsid w:val="00293A9D"/>
    <w:rsid w:val="00293CDC"/>
    <w:rsid w:val="00293E9C"/>
    <w:rsid w:val="002954D2"/>
    <w:rsid w:val="00296AAD"/>
    <w:rsid w:val="002970F8"/>
    <w:rsid w:val="002A01AE"/>
    <w:rsid w:val="002A0BCE"/>
    <w:rsid w:val="002A20C6"/>
    <w:rsid w:val="002A5BCE"/>
    <w:rsid w:val="002A65D4"/>
    <w:rsid w:val="002A68AF"/>
    <w:rsid w:val="002B0D1C"/>
    <w:rsid w:val="002B4A18"/>
    <w:rsid w:val="002B532D"/>
    <w:rsid w:val="002B5ED6"/>
    <w:rsid w:val="002B66D6"/>
    <w:rsid w:val="002B6AEB"/>
    <w:rsid w:val="002B7AFD"/>
    <w:rsid w:val="002C08C7"/>
    <w:rsid w:val="002C133E"/>
    <w:rsid w:val="002C183C"/>
    <w:rsid w:val="002C2464"/>
    <w:rsid w:val="002C29AE"/>
    <w:rsid w:val="002C35B0"/>
    <w:rsid w:val="002C3D0B"/>
    <w:rsid w:val="002C4090"/>
    <w:rsid w:val="002C4104"/>
    <w:rsid w:val="002C6491"/>
    <w:rsid w:val="002C748D"/>
    <w:rsid w:val="002C76E9"/>
    <w:rsid w:val="002C7EFB"/>
    <w:rsid w:val="002D090B"/>
    <w:rsid w:val="002D0F06"/>
    <w:rsid w:val="002D27FE"/>
    <w:rsid w:val="002D2B90"/>
    <w:rsid w:val="002D2D9C"/>
    <w:rsid w:val="002D4EA7"/>
    <w:rsid w:val="002D5531"/>
    <w:rsid w:val="002D6BB9"/>
    <w:rsid w:val="002E059C"/>
    <w:rsid w:val="002E222E"/>
    <w:rsid w:val="002E28EC"/>
    <w:rsid w:val="002E3199"/>
    <w:rsid w:val="002E5A7F"/>
    <w:rsid w:val="002E6911"/>
    <w:rsid w:val="002E7F63"/>
    <w:rsid w:val="002F054A"/>
    <w:rsid w:val="002F0A22"/>
    <w:rsid w:val="002F2ACF"/>
    <w:rsid w:val="002F333C"/>
    <w:rsid w:val="002F5068"/>
    <w:rsid w:val="002F52B9"/>
    <w:rsid w:val="0030014B"/>
    <w:rsid w:val="003001D1"/>
    <w:rsid w:val="00302051"/>
    <w:rsid w:val="00302E4A"/>
    <w:rsid w:val="0030365D"/>
    <w:rsid w:val="00303D88"/>
    <w:rsid w:val="00305298"/>
    <w:rsid w:val="0030796A"/>
    <w:rsid w:val="00307B2D"/>
    <w:rsid w:val="0031134A"/>
    <w:rsid w:val="00311F18"/>
    <w:rsid w:val="0031218A"/>
    <w:rsid w:val="00312664"/>
    <w:rsid w:val="003128C5"/>
    <w:rsid w:val="0031294A"/>
    <w:rsid w:val="0031463A"/>
    <w:rsid w:val="00316B7F"/>
    <w:rsid w:val="00317D9C"/>
    <w:rsid w:val="003214F9"/>
    <w:rsid w:val="00321693"/>
    <w:rsid w:val="00321D9B"/>
    <w:rsid w:val="0032549F"/>
    <w:rsid w:val="0032556A"/>
    <w:rsid w:val="00325C12"/>
    <w:rsid w:val="00325D0D"/>
    <w:rsid w:val="003260E6"/>
    <w:rsid w:val="00326600"/>
    <w:rsid w:val="00327E78"/>
    <w:rsid w:val="00330DFA"/>
    <w:rsid w:val="00331AE5"/>
    <w:rsid w:val="00332778"/>
    <w:rsid w:val="003358FB"/>
    <w:rsid w:val="00336729"/>
    <w:rsid w:val="0033672A"/>
    <w:rsid w:val="00336952"/>
    <w:rsid w:val="00337179"/>
    <w:rsid w:val="0033731E"/>
    <w:rsid w:val="00337D3C"/>
    <w:rsid w:val="0034128F"/>
    <w:rsid w:val="00342F65"/>
    <w:rsid w:val="00343EAE"/>
    <w:rsid w:val="0034509C"/>
    <w:rsid w:val="00346539"/>
    <w:rsid w:val="00347B3A"/>
    <w:rsid w:val="003515EE"/>
    <w:rsid w:val="00351CB4"/>
    <w:rsid w:val="00351FE6"/>
    <w:rsid w:val="0035245F"/>
    <w:rsid w:val="003568C8"/>
    <w:rsid w:val="0036070C"/>
    <w:rsid w:val="00360DC6"/>
    <w:rsid w:val="003662FB"/>
    <w:rsid w:val="00367386"/>
    <w:rsid w:val="003704A8"/>
    <w:rsid w:val="00375DCF"/>
    <w:rsid w:val="003769EE"/>
    <w:rsid w:val="00384196"/>
    <w:rsid w:val="003855F4"/>
    <w:rsid w:val="00385C06"/>
    <w:rsid w:val="00386AB7"/>
    <w:rsid w:val="003870AB"/>
    <w:rsid w:val="00387EB5"/>
    <w:rsid w:val="0039025F"/>
    <w:rsid w:val="00391302"/>
    <w:rsid w:val="003916D3"/>
    <w:rsid w:val="00393067"/>
    <w:rsid w:val="0039555A"/>
    <w:rsid w:val="00396243"/>
    <w:rsid w:val="00396430"/>
    <w:rsid w:val="00397F34"/>
    <w:rsid w:val="003A1374"/>
    <w:rsid w:val="003A2F01"/>
    <w:rsid w:val="003A491B"/>
    <w:rsid w:val="003A4DD1"/>
    <w:rsid w:val="003A4FD7"/>
    <w:rsid w:val="003A51C4"/>
    <w:rsid w:val="003A5569"/>
    <w:rsid w:val="003A5ED8"/>
    <w:rsid w:val="003A612F"/>
    <w:rsid w:val="003A71DB"/>
    <w:rsid w:val="003B3360"/>
    <w:rsid w:val="003B3A6D"/>
    <w:rsid w:val="003B5347"/>
    <w:rsid w:val="003C0329"/>
    <w:rsid w:val="003C069F"/>
    <w:rsid w:val="003C1F1D"/>
    <w:rsid w:val="003C35D2"/>
    <w:rsid w:val="003C4F48"/>
    <w:rsid w:val="003D13E8"/>
    <w:rsid w:val="003D46F2"/>
    <w:rsid w:val="003D5D5A"/>
    <w:rsid w:val="003D63DC"/>
    <w:rsid w:val="003E1255"/>
    <w:rsid w:val="003E196F"/>
    <w:rsid w:val="003E3067"/>
    <w:rsid w:val="003E3945"/>
    <w:rsid w:val="003E477C"/>
    <w:rsid w:val="003E4830"/>
    <w:rsid w:val="003E4888"/>
    <w:rsid w:val="003E4AF7"/>
    <w:rsid w:val="003E6944"/>
    <w:rsid w:val="003F0EA8"/>
    <w:rsid w:val="003F24EE"/>
    <w:rsid w:val="003F5E16"/>
    <w:rsid w:val="003F7247"/>
    <w:rsid w:val="00400341"/>
    <w:rsid w:val="00403FBB"/>
    <w:rsid w:val="0040461C"/>
    <w:rsid w:val="00404785"/>
    <w:rsid w:val="00404BD1"/>
    <w:rsid w:val="004052DD"/>
    <w:rsid w:val="00406A58"/>
    <w:rsid w:val="00410082"/>
    <w:rsid w:val="0041106F"/>
    <w:rsid w:val="004119F2"/>
    <w:rsid w:val="004143B5"/>
    <w:rsid w:val="004143DA"/>
    <w:rsid w:val="004166CA"/>
    <w:rsid w:val="00421452"/>
    <w:rsid w:val="0042184C"/>
    <w:rsid w:val="0042325B"/>
    <w:rsid w:val="00427586"/>
    <w:rsid w:val="00427CB1"/>
    <w:rsid w:val="004309C7"/>
    <w:rsid w:val="00431129"/>
    <w:rsid w:val="0043137A"/>
    <w:rsid w:val="00436BE6"/>
    <w:rsid w:val="00436D12"/>
    <w:rsid w:val="00437850"/>
    <w:rsid w:val="00437F77"/>
    <w:rsid w:val="004410EC"/>
    <w:rsid w:val="00442253"/>
    <w:rsid w:val="004438F1"/>
    <w:rsid w:val="00444101"/>
    <w:rsid w:val="00444600"/>
    <w:rsid w:val="0044524B"/>
    <w:rsid w:val="004453B7"/>
    <w:rsid w:val="004463E0"/>
    <w:rsid w:val="004472A0"/>
    <w:rsid w:val="00447ADB"/>
    <w:rsid w:val="004545B3"/>
    <w:rsid w:val="00454A08"/>
    <w:rsid w:val="00456015"/>
    <w:rsid w:val="00457F7F"/>
    <w:rsid w:val="004610A8"/>
    <w:rsid w:val="0046119A"/>
    <w:rsid w:val="004622E5"/>
    <w:rsid w:val="00462A79"/>
    <w:rsid w:val="00462E48"/>
    <w:rsid w:val="004631E9"/>
    <w:rsid w:val="00466055"/>
    <w:rsid w:val="0046661F"/>
    <w:rsid w:val="004677BF"/>
    <w:rsid w:val="00470D73"/>
    <w:rsid w:val="0047427C"/>
    <w:rsid w:val="004771C4"/>
    <w:rsid w:val="004776BF"/>
    <w:rsid w:val="00477B37"/>
    <w:rsid w:val="00482028"/>
    <w:rsid w:val="00483CE1"/>
    <w:rsid w:val="00485E8F"/>
    <w:rsid w:val="00487C86"/>
    <w:rsid w:val="00492DF1"/>
    <w:rsid w:val="00493867"/>
    <w:rsid w:val="00495FF3"/>
    <w:rsid w:val="00497023"/>
    <w:rsid w:val="00497A66"/>
    <w:rsid w:val="00497D34"/>
    <w:rsid w:val="004A0648"/>
    <w:rsid w:val="004A0766"/>
    <w:rsid w:val="004A0870"/>
    <w:rsid w:val="004A1A53"/>
    <w:rsid w:val="004A20D6"/>
    <w:rsid w:val="004A2BE8"/>
    <w:rsid w:val="004A2DE1"/>
    <w:rsid w:val="004A5042"/>
    <w:rsid w:val="004A5656"/>
    <w:rsid w:val="004A68A0"/>
    <w:rsid w:val="004A6B2F"/>
    <w:rsid w:val="004A7618"/>
    <w:rsid w:val="004B0159"/>
    <w:rsid w:val="004B13B3"/>
    <w:rsid w:val="004B1EF7"/>
    <w:rsid w:val="004B3381"/>
    <w:rsid w:val="004B42AB"/>
    <w:rsid w:val="004B48FF"/>
    <w:rsid w:val="004B63ED"/>
    <w:rsid w:val="004B77C0"/>
    <w:rsid w:val="004C14A3"/>
    <w:rsid w:val="004C15D5"/>
    <w:rsid w:val="004C4A17"/>
    <w:rsid w:val="004C5BAE"/>
    <w:rsid w:val="004C6912"/>
    <w:rsid w:val="004C6952"/>
    <w:rsid w:val="004C76BC"/>
    <w:rsid w:val="004C7E2F"/>
    <w:rsid w:val="004D0C05"/>
    <w:rsid w:val="004D1F49"/>
    <w:rsid w:val="004D2D3B"/>
    <w:rsid w:val="004D2D88"/>
    <w:rsid w:val="004D40A5"/>
    <w:rsid w:val="004D47BB"/>
    <w:rsid w:val="004D48ED"/>
    <w:rsid w:val="004D5171"/>
    <w:rsid w:val="004D76C1"/>
    <w:rsid w:val="004D76DD"/>
    <w:rsid w:val="004D7C9C"/>
    <w:rsid w:val="004D7D6D"/>
    <w:rsid w:val="004E059B"/>
    <w:rsid w:val="004E07B2"/>
    <w:rsid w:val="004E08A2"/>
    <w:rsid w:val="004E205E"/>
    <w:rsid w:val="004E2571"/>
    <w:rsid w:val="004E3BB2"/>
    <w:rsid w:val="004E51E6"/>
    <w:rsid w:val="004E6566"/>
    <w:rsid w:val="004E7B75"/>
    <w:rsid w:val="004E7EC9"/>
    <w:rsid w:val="004F0A51"/>
    <w:rsid w:val="004F0D7A"/>
    <w:rsid w:val="004F3F44"/>
    <w:rsid w:val="004F5129"/>
    <w:rsid w:val="004F5A14"/>
    <w:rsid w:val="004F5A8B"/>
    <w:rsid w:val="005006FD"/>
    <w:rsid w:val="0050242F"/>
    <w:rsid w:val="00503825"/>
    <w:rsid w:val="00506B9D"/>
    <w:rsid w:val="005072A4"/>
    <w:rsid w:val="00507422"/>
    <w:rsid w:val="0051023B"/>
    <w:rsid w:val="0051104F"/>
    <w:rsid w:val="00512097"/>
    <w:rsid w:val="005128F6"/>
    <w:rsid w:val="00512B20"/>
    <w:rsid w:val="00514E33"/>
    <w:rsid w:val="005162FB"/>
    <w:rsid w:val="005172FD"/>
    <w:rsid w:val="0051789E"/>
    <w:rsid w:val="00517E54"/>
    <w:rsid w:val="00521127"/>
    <w:rsid w:val="00521226"/>
    <w:rsid w:val="00521B01"/>
    <w:rsid w:val="00521D1A"/>
    <w:rsid w:val="0052281B"/>
    <w:rsid w:val="005234BB"/>
    <w:rsid w:val="0052397C"/>
    <w:rsid w:val="00523C08"/>
    <w:rsid w:val="005246D8"/>
    <w:rsid w:val="00524DD4"/>
    <w:rsid w:val="00525548"/>
    <w:rsid w:val="00526724"/>
    <w:rsid w:val="00526EC6"/>
    <w:rsid w:val="00527BC6"/>
    <w:rsid w:val="00530204"/>
    <w:rsid w:val="00533FF0"/>
    <w:rsid w:val="00535342"/>
    <w:rsid w:val="00535C74"/>
    <w:rsid w:val="00536156"/>
    <w:rsid w:val="00537399"/>
    <w:rsid w:val="0053743B"/>
    <w:rsid w:val="005376C2"/>
    <w:rsid w:val="00542413"/>
    <w:rsid w:val="005425D6"/>
    <w:rsid w:val="005447A3"/>
    <w:rsid w:val="0054484B"/>
    <w:rsid w:val="0054564B"/>
    <w:rsid w:val="00545CD3"/>
    <w:rsid w:val="00545D67"/>
    <w:rsid w:val="00546BE7"/>
    <w:rsid w:val="00547B2A"/>
    <w:rsid w:val="00551853"/>
    <w:rsid w:val="00551ED2"/>
    <w:rsid w:val="00552BB9"/>
    <w:rsid w:val="00554805"/>
    <w:rsid w:val="0055617B"/>
    <w:rsid w:val="00557B39"/>
    <w:rsid w:val="00557F93"/>
    <w:rsid w:val="005604C8"/>
    <w:rsid w:val="0056218B"/>
    <w:rsid w:val="00562490"/>
    <w:rsid w:val="00564881"/>
    <w:rsid w:val="00564CE0"/>
    <w:rsid w:val="0056645F"/>
    <w:rsid w:val="00567425"/>
    <w:rsid w:val="005676DF"/>
    <w:rsid w:val="0056770B"/>
    <w:rsid w:val="00567A41"/>
    <w:rsid w:val="00570151"/>
    <w:rsid w:val="00570B4F"/>
    <w:rsid w:val="00570DC5"/>
    <w:rsid w:val="00570DF6"/>
    <w:rsid w:val="0057319E"/>
    <w:rsid w:val="00573DEC"/>
    <w:rsid w:val="00574AA1"/>
    <w:rsid w:val="00576040"/>
    <w:rsid w:val="005773B9"/>
    <w:rsid w:val="00577659"/>
    <w:rsid w:val="0058043E"/>
    <w:rsid w:val="0058055D"/>
    <w:rsid w:val="00580A47"/>
    <w:rsid w:val="00581491"/>
    <w:rsid w:val="005824B4"/>
    <w:rsid w:val="00584075"/>
    <w:rsid w:val="0058421F"/>
    <w:rsid w:val="00590DA5"/>
    <w:rsid w:val="0059283E"/>
    <w:rsid w:val="00592E38"/>
    <w:rsid w:val="00592F8A"/>
    <w:rsid w:val="0059329A"/>
    <w:rsid w:val="00593BDB"/>
    <w:rsid w:val="00593C4F"/>
    <w:rsid w:val="00593FF5"/>
    <w:rsid w:val="00594158"/>
    <w:rsid w:val="00594C42"/>
    <w:rsid w:val="0059570B"/>
    <w:rsid w:val="0059614C"/>
    <w:rsid w:val="005A0F62"/>
    <w:rsid w:val="005A2263"/>
    <w:rsid w:val="005A2881"/>
    <w:rsid w:val="005A3B69"/>
    <w:rsid w:val="005A4661"/>
    <w:rsid w:val="005A53C0"/>
    <w:rsid w:val="005A6E67"/>
    <w:rsid w:val="005A729B"/>
    <w:rsid w:val="005A7C47"/>
    <w:rsid w:val="005B00CA"/>
    <w:rsid w:val="005B1B67"/>
    <w:rsid w:val="005B3474"/>
    <w:rsid w:val="005B46AE"/>
    <w:rsid w:val="005B521C"/>
    <w:rsid w:val="005C06A2"/>
    <w:rsid w:val="005C0852"/>
    <w:rsid w:val="005C0B14"/>
    <w:rsid w:val="005C204E"/>
    <w:rsid w:val="005C2C79"/>
    <w:rsid w:val="005C35C1"/>
    <w:rsid w:val="005C3CB5"/>
    <w:rsid w:val="005C43BB"/>
    <w:rsid w:val="005D10AA"/>
    <w:rsid w:val="005D14D6"/>
    <w:rsid w:val="005D31EA"/>
    <w:rsid w:val="005D4DEA"/>
    <w:rsid w:val="005D77D7"/>
    <w:rsid w:val="005E05C6"/>
    <w:rsid w:val="005E07E5"/>
    <w:rsid w:val="005E0CD7"/>
    <w:rsid w:val="005E1B1B"/>
    <w:rsid w:val="005E28D0"/>
    <w:rsid w:val="005E3075"/>
    <w:rsid w:val="005E399D"/>
    <w:rsid w:val="005E4639"/>
    <w:rsid w:val="005E49FE"/>
    <w:rsid w:val="005E58BE"/>
    <w:rsid w:val="005E5D40"/>
    <w:rsid w:val="005E6A78"/>
    <w:rsid w:val="005E71D4"/>
    <w:rsid w:val="005F08FD"/>
    <w:rsid w:val="005F0EC8"/>
    <w:rsid w:val="005F1F2F"/>
    <w:rsid w:val="005F54D5"/>
    <w:rsid w:val="005F6005"/>
    <w:rsid w:val="005F6CCC"/>
    <w:rsid w:val="005F7C27"/>
    <w:rsid w:val="005F7E8F"/>
    <w:rsid w:val="006007EE"/>
    <w:rsid w:val="00601821"/>
    <w:rsid w:val="006032E8"/>
    <w:rsid w:val="006050D7"/>
    <w:rsid w:val="00605790"/>
    <w:rsid w:val="00605BC7"/>
    <w:rsid w:val="006101AC"/>
    <w:rsid w:val="006124D8"/>
    <w:rsid w:val="00612901"/>
    <w:rsid w:val="00613A2C"/>
    <w:rsid w:val="00613E00"/>
    <w:rsid w:val="00615567"/>
    <w:rsid w:val="0062134A"/>
    <w:rsid w:val="006215DA"/>
    <w:rsid w:val="00622C42"/>
    <w:rsid w:val="00625AE6"/>
    <w:rsid w:val="006309E4"/>
    <w:rsid w:val="0063134B"/>
    <w:rsid w:val="00631351"/>
    <w:rsid w:val="0063179F"/>
    <w:rsid w:val="0063313C"/>
    <w:rsid w:val="006378E6"/>
    <w:rsid w:val="00637B1D"/>
    <w:rsid w:val="00637C47"/>
    <w:rsid w:val="00637EA8"/>
    <w:rsid w:val="00640C05"/>
    <w:rsid w:val="006416BF"/>
    <w:rsid w:val="00644CB7"/>
    <w:rsid w:val="006474EB"/>
    <w:rsid w:val="00651012"/>
    <w:rsid w:val="00651672"/>
    <w:rsid w:val="00651CFA"/>
    <w:rsid w:val="006521C2"/>
    <w:rsid w:val="00652C7F"/>
    <w:rsid w:val="00653472"/>
    <w:rsid w:val="0065423B"/>
    <w:rsid w:val="0065468A"/>
    <w:rsid w:val="00655B85"/>
    <w:rsid w:val="00656458"/>
    <w:rsid w:val="00656E23"/>
    <w:rsid w:val="00656E2D"/>
    <w:rsid w:val="00657485"/>
    <w:rsid w:val="0065750E"/>
    <w:rsid w:val="00657C00"/>
    <w:rsid w:val="0066215D"/>
    <w:rsid w:val="00662471"/>
    <w:rsid w:val="0066267C"/>
    <w:rsid w:val="0066300C"/>
    <w:rsid w:val="0067096D"/>
    <w:rsid w:val="00672E59"/>
    <w:rsid w:val="00672F00"/>
    <w:rsid w:val="00673E71"/>
    <w:rsid w:val="00675B27"/>
    <w:rsid w:val="00676381"/>
    <w:rsid w:val="00676D34"/>
    <w:rsid w:val="00676F8F"/>
    <w:rsid w:val="00677E5C"/>
    <w:rsid w:val="00680634"/>
    <w:rsid w:val="00680CD1"/>
    <w:rsid w:val="00681DA7"/>
    <w:rsid w:val="00682290"/>
    <w:rsid w:val="00683807"/>
    <w:rsid w:val="00683B6A"/>
    <w:rsid w:val="00686658"/>
    <w:rsid w:val="00686765"/>
    <w:rsid w:val="00691226"/>
    <w:rsid w:val="00693093"/>
    <w:rsid w:val="00693956"/>
    <w:rsid w:val="00693FF7"/>
    <w:rsid w:val="00694472"/>
    <w:rsid w:val="00695B76"/>
    <w:rsid w:val="00695ED4"/>
    <w:rsid w:val="0069611C"/>
    <w:rsid w:val="0069614A"/>
    <w:rsid w:val="006964C3"/>
    <w:rsid w:val="00696F2B"/>
    <w:rsid w:val="006A1D57"/>
    <w:rsid w:val="006A3EF9"/>
    <w:rsid w:val="006A4F6E"/>
    <w:rsid w:val="006A5E7A"/>
    <w:rsid w:val="006A6961"/>
    <w:rsid w:val="006A78A9"/>
    <w:rsid w:val="006B0A04"/>
    <w:rsid w:val="006B203E"/>
    <w:rsid w:val="006B22F2"/>
    <w:rsid w:val="006B3145"/>
    <w:rsid w:val="006B31A2"/>
    <w:rsid w:val="006B3B84"/>
    <w:rsid w:val="006B3F3F"/>
    <w:rsid w:val="006B44E0"/>
    <w:rsid w:val="006B4944"/>
    <w:rsid w:val="006B4E51"/>
    <w:rsid w:val="006B5CF3"/>
    <w:rsid w:val="006B6C1A"/>
    <w:rsid w:val="006C001E"/>
    <w:rsid w:val="006C4019"/>
    <w:rsid w:val="006C6BAC"/>
    <w:rsid w:val="006D2E0C"/>
    <w:rsid w:val="006D3561"/>
    <w:rsid w:val="006D3686"/>
    <w:rsid w:val="006E01F4"/>
    <w:rsid w:val="006E0501"/>
    <w:rsid w:val="006E2227"/>
    <w:rsid w:val="006E2273"/>
    <w:rsid w:val="006E2409"/>
    <w:rsid w:val="006E3E83"/>
    <w:rsid w:val="006E4071"/>
    <w:rsid w:val="006E4D39"/>
    <w:rsid w:val="006E53EB"/>
    <w:rsid w:val="006E6F9F"/>
    <w:rsid w:val="006F2643"/>
    <w:rsid w:val="006F2C03"/>
    <w:rsid w:val="006F2EB4"/>
    <w:rsid w:val="006F3C17"/>
    <w:rsid w:val="006F4A26"/>
    <w:rsid w:val="006F716B"/>
    <w:rsid w:val="006F7CAC"/>
    <w:rsid w:val="007024DC"/>
    <w:rsid w:val="007034BE"/>
    <w:rsid w:val="007039BA"/>
    <w:rsid w:val="007045A3"/>
    <w:rsid w:val="00704A05"/>
    <w:rsid w:val="00706FFD"/>
    <w:rsid w:val="00710750"/>
    <w:rsid w:val="00712977"/>
    <w:rsid w:val="00712DA3"/>
    <w:rsid w:val="007144A7"/>
    <w:rsid w:val="00714836"/>
    <w:rsid w:val="007157A5"/>
    <w:rsid w:val="00716647"/>
    <w:rsid w:val="007176AD"/>
    <w:rsid w:val="0072215C"/>
    <w:rsid w:val="0072229D"/>
    <w:rsid w:val="007224B3"/>
    <w:rsid w:val="00722916"/>
    <w:rsid w:val="007232A7"/>
    <w:rsid w:val="00723716"/>
    <w:rsid w:val="00723A6E"/>
    <w:rsid w:val="007269DC"/>
    <w:rsid w:val="0072726F"/>
    <w:rsid w:val="0073059C"/>
    <w:rsid w:val="00731537"/>
    <w:rsid w:val="00731622"/>
    <w:rsid w:val="00731F6C"/>
    <w:rsid w:val="00732DB9"/>
    <w:rsid w:val="00734BB0"/>
    <w:rsid w:val="007358A6"/>
    <w:rsid w:val="00735991"/>
    <w:rsid w:val="00735BE4"/>
    <w:rsid w:val="00736317"/>
    <w:rsid w:val="007364ED"/>
    <w:rsid w:val="00736B02"/>
    <w:rsid w:val="00740B60"/>
    <w:rsid w:val="00742F7E"/>
    <w:rsid w:val="0074339F"/>
    <w:rsid w:val="007438C1"/>
    <w:rsid w:val="007439E1"/>
    <w:rsid w:val="00744B70"/>
    <w:rsid w:val="00745C62"/>
    <w:rsid w:val="00746BE0"/>
    <w:rsid w:val="00750D28"/>
    <w:rsid w:val="007510F5"/>
    <w:rsid w:val="00752E15"/>
    <w:rsid w:val="00753805"/>
    <w:rsid w:val="007546FA"/>
    <w:rsid w:val="00754D51"/>
    <w:rsid w:val="00754DC7"/>
    <w:rsid w:val="00755587"/>
    <w:rsid w:val="00755D5C"/>
    <w:rsid w:val="00756219"/>
    <w:rsid w:val="00757222"/>
    <w:rsid w:val="007573CF"/>
    <w:rsid w:val="00761F6A"/>
    <w:rsid w:val="0076266F"/>
    <w:rsid w:val="00763E67"/>
    <w:rsid w:val="00764D61"/>
    <w:rsid w:val="00765CEA"/>
    <w:rsid w:val="00766F44"/>
    <w:rsid w:val="0077101A"/>
    <w:rsid w:val="00772D69"/>
    <w:rsid w:val="00773A65"/>
    <w:rsid w:val="00773D10"/>
    <w:rsid w:val="00776896"/>
    <w:rsid w:val="00776D46"/>
    <w:rsid w:val="007806BC"/>
    <w:rsid w:val="00783E4D"/>
    <w:rsid w:val="0078427C"/>
    <w:rsid w:val="00784B19"/>
    <w:rsid w:val="007855A0"/>
    <w:rsid w:val="007906EF"/>
    <w:rsid w:val="00792DEA"/>
    <w:rsid w:val="00793CA8"/>
    <w:rsid w:val="00795CB2"/>
    <w:rsid w:val="007962F8"/>
    <w:rsid w:val="00796745"/>
    <w:rsid w:val="007967E9"/>
    <w:rsid w:val="00797609"/>
    <w:rsid w:val="00797977"/>
    <w:rsid w:val="00797DE2"/>
    <w:rsid w:val="007A001A"/>
    <w:rsid w:val="007A1E83"/>
    <w:rsid w:val="007A27B7"/>
    <w:rsid w:val="007A29A9"/>
    <w:rsid w:val="007A369D"/>
    <w:rsid w:val="007A3AE7"/>
    <w:rsid w:val="007A4B1E"/>
    <w:rsid w:val="007A4DE6"/>
    <w:rsid w:val="007A5149"/>
    <w:rsid w:val="007A51F3"/>
    <w:rsid w:val="007A5779"/>
    <w:rsid w:val="007A5B07"/>
    <w:rsid w:val="007A7EB3"/>
    <w:rsid w:val="007B0E5A"/>
    <w:rsid w:val="007B19E0"/>
    <w:rsid w:val="007B24D7"/>
    <w:rsid w:val="007B50FB"/>
    <w:rsid w:val="007B584C"/>
    <w:rsid w:val="007B609B"/>
    <w:rsid w:val="007B727B"/>
    <w:rsid w:val="007B7648"/>
    <w:rsid w:val="007B7967"/>
    <w:rsid w:val="007C04E2"/>
    <w:rsid w:val="007C0DB6"/>
    <w:rsid w:val="007C1E34"/>
    <w:rsid w:val="007C3C93"/>
    <w:rsid w:val="007C3DE4"/>
    <w:rsid w:val="007C4745"/>
    <w:rsid w:val="007C563F"/>
    <w:rsid w:val="007C685E"/>
    <w:rsid w:val="007D0D3B"/>
    <w:rsid w:val="007D17EA"/>
    <w:rsid w:val="007D1C62"/>
    <w:rsid w:val="007D1E3F"/>
    <w:rsid w:val="007D2A8E"/>
    <w:rsid w:val="007D2CE6"/>
    <w:rsid w:val="007D3390"/>
    <w:rsid w:val="007D5603"/>
    <w:rsid w:val="007D7558"/>
    <w:rsid w:val="007D7E2D"/>
    <w:rsid w:val="007E02ED"/>
    <w:rsid w:val="007E05A9"/>
    <w:rsid w:val="007E0E76"/>
    <w:rsid w:val="007E1631"/>
    <w:rsid w:val="007E25E1"/>
    <w:rsid w:val="007E26BD"/>
    <w:rsid w:val="007E2FEC"/>
    <w:rsid w:val="007E31BA"/>
    <w:rsid w:val="007E3619"/>
    <w:rsid w:val="007E6C63"/>
    <w:rsid w:val="007E7261"/>
    <w:rsid w:val="007F0F20"/>
    <w:rsid w:val="007F197A"/>
    <w:rsid w:val="007F1A12"/>
    <w:rsid w:val="007F2397"/>
    <w:rsid w:val="007F29EE"/>
    <w:rsid w:val="007F3CD7"/>
    <w:rsid w:val="007F4C52"/>
    <w:rsid w:val="007F6911"/>
    <w:rsid w:val="00800888"/>
    <w:rsid w:val="00802010"/>
    <w:rsid w:val="008027E1"/>
    <w:rsid w:val="00806720"/>
    <w:rsid w:val="00807C14"/>
    <w:rsid w:val="00810850"/>
    <w:rsid w:val="008111F8"/>
    <w:rsid w:val="00811DCE"/>
    <w:rsid w:val="00811E98"/>
    <w:rsid w:val="0081253C"/>
    <w:rsid w:val="00814317"/>
    <w:rsid w:val="008150E6"/>
    <w:rsid w:val="00815482"/>
    <w:rsid w:val="00816E88"/>
    <w:rsid w:val="00817277"/>
    <w:rsid w:val="008204BB"/>
    <w:rsid w:val="008215A1"/>
    <w:rsid w:val="00822EF4"/>
    <w:rsid w:val="00823184"/>
    <w:rsid w:val="00823304"/>
    <w:rsid w:val="008238C9"/>
    <w:rsid w:val="00823956"/>
    <w:rsid w:val="00824395"/>
    <w:rsid w:val="00826D22"/>
    <w:rsid w:val="00830D1C"/>
    <w:rsid w:val="008310EE"/>
    <w:rsid w:val="00831858"/>
    <w:rsid w:val="008330F3"/>
    <w:rsid w:val="0083322A"/>
    <w:rsid w:val="00833B99"/>
    <w:rsid w:val="008353B2"/>
    <w:rsid w:val="00835ABF"/>
    <w:rsid w:val="008360DF"/>
    <w:rsid w:val="00836640"/>
    <w:rsid w:val="00836D13"/>
    <w:rsid w:val="008372B5"/>
    <w:rsid w:val="008372E2"/>
    <w:rsid w:val="00840613"/>
    <w:rsid w:val="00841284"/>
    <w:rsid w:val="008413ED"/>
    <w:rsid w:val="00841CBA"/>
    <w:rsid w:val="00842620"/>
    <w:rsid w:val="00842AB3"/>
    <w:rsid w:val="00844459"/>
    <w:rsid w:val="00844974"/>
    <w:rsid w:val="0084538C"/>
    <w:rsid w:val="00847732"/>
    <w:rsid w:val="00847E1E"/>
    <w:rsid w:val="00850522"/>
    <w:rsid w:val="008526B5"/>
    <w:rsid w:val="00857A9E"/>
    <w:rsid w:val="00857C54"/>
    <w:rsid w:val="00863885"/>
    <w:rsid w:val="008638D8"/>
    <w:rsid w:val="00864C76"/>
    <w:rsid w:val="00865F3F"/>
    <w:rsid w:val="00866578"/>
    <w:rsid w:val="0086720A"/>
    <w:rsid w:val="008701A8"/>
    <w:rsid w:val="0087093D"/>
    <w:rsid w:val="008716FC"/>
    <w:rsid w:val="00871A22"/>
    <w:rsid w:val="00872084"/>
    <w:rsid w:val="00874B2C"/>
    <w:rsid w:val="00874C1C"/>
    <w:rsid w:val="00875C6A"/>
    <w:rsid w:val="00877257"/>
    <w:rsid w:val="0087754D"/>
    <w:rsid w:val="0088002F"/>
    <w:rsid w:val="008804BE"/>
    <w:rsid w:val="00880ED0"/>
    <w:rsid w:val="0088126F"/>
    <w:rsid w:val="008812AB"/>
    <w:rsid w:val="008820B7"/>
    <w:rsid w:val="0088325A"/>
    <w:rsid w:val="0088393C"/>
    <w:rsid w:val="00884062"/>
    <w:rsid w:val="00884800"/>
    <w:rsid w:val="008851F5"/>
    <w:rsid w:val="00885B68"/>
    <w:rsid w:val="008867B3"/>
    <w:rsid w:val="008916E1"/>
    <w:rsid w:val="00892390"/>
    <w:rsid w:val="008929F5"/>
    <w:rsid w:val="00893EF8"/>
    <w:rsid w:val="00895CBE"/>
    <w:rsid w:val="00896449"/>
    <w:rsid w:val="00896975"/>
    <w:rsid w:val="00896AE7"/>
    <w:rsid w:val="00896FFA"/>
    <w:rsid w:val="008A145C"/>
    <w:rsid w:val="008A1506"/>
    <w:rsid w:val="008A2FDD"/>
    <w:rsid w:val="008A6469"/>
    <w:rsid w:val="008A65EE"/>
    <w:rsid w:val="008A6BF8"/>
    <w:rsid w:val="008B0996"/>
    <w:rsid w:val="008B255E"/>
    <w:rsid w:val="008B380D"/>
    <w:rsid w:val="008B406D"/>
    <w:rsid w:val="008B4E93"/>
    <w:rsid w:val="008B5ACB"/>
    <w:rsid w:val="008B643E"/>
    <w:rsid w:val="008B6DCD"/>
    <w:rsid w:val="008B770A"/>
    <w:rsid w:val="008C126E"/>
    <w:rsid w:val="008C1A1D"/>
    <w:rsid w:val="008C1A9A"/>
    <w:rsid w:val="008C1E2A"/>
    <w:rsid w:val="008C2AA9"/>
    <w:rsid w:val="008C32BD"/>
    <w:rsid w:val="008C3AF9"/>
    <w:rsid w:val="008C4651"/>
    <w:rsid w:val="008C61EA"/>
    <w:rsid w:val="008D023B"/>
    <w:rsid w:val="008D0FF4"/>
    <w:rsid w:val="008D1460"/>
    <w:rsid w:val="008D20A6"/>
    <w:rsid w:val="008D3D09"/>
    <w:rsid w:val="008D4A5A"/>
    <w:rsid w:val="008E29B2"/>
    <w:rsid w:val="008E4348"/>
    <w:rsid w:val="008E50F3"/>
    <w:rsid w:val="008E66E4"/>
    <w:rsid w:val="008E6A64"/>
    <w:rsid w:val="008E6FFB"/>
    <w:rsid w:val="008F0053"/>
    <w:rsid w:val="008F2D0B"/>
    <w:rsid w:val="008F4552"/>
    <w:rsid w:val="008F62A2"/>
    <w:rsid w:val="00900484"/>
    <w:rsid w:val="0090146F"/>
    <w:rsid w:val="00901ACA"/>
    <w:rsid w:val="00901BB1"/>
    <w:rsid w:val="0090238C"/>
    <w:rsid w:val="00903B42"/>
    <w:rsid w:val="00906DB7"/>
    <w:rsid w:val="009106C5"/>
    <w:rsid w:val="00912143"/>
    <w:rsid w:val="009125E4"/>
    <w:rsid w:val="00912880"/>
    <w:rsid w:val="009138B1"/>
    <w:rsid w:val="00913DFE"/>
    <w:rsid w:val="00914AFC"/>
    <w:rsid w:val="00914FBF"/>
    <w:rsid w:val="0091500B"/>
    <w:rsid w:val="0091511B"/>
    <w:rsid w:val="0091609A"/>
    <w:rsid w:val="00916123"/>
    <w:rsid w:val="0091644F"/>
    <w:rsid w:val="00921816"/>
    <w:rsid w:val="00923C14"/>
    <w:rsid w:val="00925447"/>
    <w:rsid w:val="00926DE6"/>
    <w:rsid w:val="009323A6"/>
    <w:rsid w:val="00932E06"/>
    <w:rsid w:val="0093312A"/>
    <w:rsid w:val="00933493"/>
    <w:rsid w:val="00933643"/>
    <w:rsid w:val="0093469C"/>
    <w:rsid w:val="0093524B"/>
    <w:rsid w:val="00935E75"/>
    <w:rsid w:val="00937E89"/>
    <w:rsid w:val="00940DFB"/>
    <w:rsid w:val="009437B5"/>
    <w:rsid w:val="009447BB"/>
    <w:rsid w:val="009466F2"/>
    <w:rsid w:val="009478F2"/>
    <w:rsid w:val="009503C5"/>
    <w:rsid w:val="009515CE"/>
    <w:rsid w:val="00952C00"/>
    <w:rsid w:val="00952D55"/>
    <w:rsid w:val="00952F26"/>
    <w:rsid w:val="0095329A"/>
    <w:rsid w:val="00954243"/>
    <w:rsid w:val="0095526B"/>
    <w:rsid w:val="00955922"/>
    <w:rsid w:val="009569EF"/>
    <w:rsid w:val="009572EF"/>
    <w:rsid w:val="009574BE"/>
    <w:rsid w:val="009575A3"/>
    <w:rsid w:val="00957AEB"/>
    <w:rsid w:val="00963438"/>
    <w:rsid w:val="0096410E"/>
    <w:rsid w:val="0096418D"/>
    <w:rsid w:val="0096484C"/>
    <w:rsid w:val="00966DB0"/>
    <w:rsid w:val="009726D0"/>
    <w:rsid w:val="009737EF"/>
    <w:rsid w:val="00975AD8"/>
    <w:rsid w:val="00975C83"/>
    <w:rsid w:val="009800E7"/>
    <w:rsid w:val="00980756"/>
    <w:rsid w:val="00980B37"/>
    <w:rsid w:val="00986160"/>
    <w:rsid w:val="00986C28"/>
    <w:rsid w:val="00986DD3"/>
    <w:rsid w:val="009873D3"/>
    <w:rsid w:val="00990148"/>
    <w:rsid w:val="0099720E"/>
    <w:rsid w:val="009A10A9"/>
    <w:rsid w:val="009A16D9"/>
    <w:rsid w:val="009A23BF"/>
    <w:rsid w:val="009A2D49"/>
    <w:rsid w:val="009A3180"/>
    <w:rsid w:val="009A4117"/>
    <w:rsid w:val="009A4B93"/>
    <w:rsid w:val="009A72D7"/>
    <w:rsid w:val="009B118E"/>
    <w:rsid w:val="009B1E35"/>
    <w:rsid w:val="009B29EA"/>
    <w:rsid w:val="009B2BA8"/>
    <w:rsid w:val="009B40A6"/>
    <w:rsid w:val="009B4519"/>
    <w:rsid w:val="009B6A6F"/>
    <w:rsid w:val="009C11FA"/>
    <w:rsid w:val="009C173E"/>
    <w:rsid w:val="009C23EB"/>
    <w:rsid w:val="009C592A"/>
    <w:rsid w:val="009C6B6D"/>
    <w:rsid w:val="009C782F"/>
    <w:rsid w:val="009D0170"/>
    <w:rsid w:val="009D08B7"/>
    <w:rsid w:val="009D1B8B"/>
    <w:rsid w:val="009D2174"/>
    <w:rsid w:val="009D2850"/>
    <w:rsid w:val="009D2F63"/>
    <w:rsid w:val="009D4074"/>
    <w:rsid w:val="009D4CFD"/>
    <w:rsid w:val="009D5CDE"/>
    <w:rsid w:val="009D77EA"/>
    <w:rsid w:val="009E22B6"/>
    <w:rsid w:val="009E33AB"/>
    <w:rsid w:val="009E3A94"/>
    <w:rsid w:val="009E3E8D"/>
    <w:rsid w:val="009E4C77"/>
    <w:rsid w:val="009E5895"/>
    <w:rsid w:val="009E5B2C"/>
    <w:rsid w:val="009E7065"/>
    <w:rsid w:val="009F0504"/>
    <w:rsid w:val="009F1712"/>
    <w:rsid w:val="009F1AF0"/>
    <w:rsid w:val="009F453C"/>
    <w:rsid w:val="009F5406"/>
    <w:rsid w:val="009F5899"/>
    <w:rsid w:val="009F5EC5"/>
    <w:rsid w:val="009F69A6"/>
    <w:rsid w:val="00A01803"/>
    <w:rsid w:val="00A0425A"/>
    <w:rsid w:val="00A04446"/>
    <w:rsid w:val="00A06581"/>
    <w:rsid w:val="00A06DA5"/>
    <w:rsid w:val="00A073D8"/>
    <w:rsid w:val="00A07B70"/>
    <w:rsid w:val="00A1090D"/>
    <w:rsid w:val="00A1352E"/>
    <w:rsid w:val="00A1373C"/>
    <w:rsid w:val="00A15920"/>
    <w:rsid w:val="00A17B0A"/>
    <w:rsid w:val="00A20BE9"/>
    <w:rsid w:val="00A2285F"/>
    <w:rsid w:val="00A24022"/>
    <w:rsid w:val="00A26154"/>
    <w:rsid w:val="00A2654E"/>
    <w:rsid w:val="00A278C4"/>
    <w:rsid w:val="00A303B1"/>
    <w:rsid w:val="00A315E5"/>
    <w:rsid w:val="00A318A3"/>
    <w:rsid w:val="00A320E4"/>
    <w:rsid w:val="00A33599"/>
    <w:rsid w:val="00A33CEF"/>
    <w:rsid w:val="00A344B5"/>
    <w:rsid w:val="00A34754"/>
    <w:rsid w:val="00A34D98"/>
    <w:rsid w:val="00A351B0"/>
    <w:rsid w:val="00A35466"/>
    <w:rsid w:val="00A35AA1"/>
    <w:rsid w:val="00A3690A"/>
    <w:rsid w:val="00A3691F"/>
    <w:rsid w:val="00A37C32"/>
    <w:rsid w:val="00A37F55"/>
    <w:rsid w:val="00A405F0"/>
    <w:rsid w:val="00A406D2"/>
    <w:rsid w:val="00A409DB"/>
    <w:rsid w:val="00A40BA4"/>
    <w:rsid w:val="00A41135"/>
    <w:rsid w:val="00A450DB"/>
    <w:rsid w:val="00A452A7"/>
    <w:rsid w:val="00A4768C"/>
    <w:rsid w:val="00A477F1"/>
    <w:rsid w:val="00A50C35"/>
    <w:rsid w:val="00A55E2D"/>
    <w:rsid w:val="00A602F1"/>
    <w:rsid w:val="00A608A5"/>
    <w:rsid w:val="00A60DF0"/>
    <w:rsid w:val="00A63F1A"/>
    <w:rsid w:val="00A670EA"/>
    <w:rsid w:val="00A67771"/>
    <w:rsid w:val="00A67CB9"/>
    <w:rsid w:val="00A67E9A"/>
    <w:rsid w:val="00A67F67"/>
    <w:rsid w:val="00A70EB6"/>
    <w:rsid w:val="00A74EBC"/>
    <w:rsid w:val="00A75F66"/>
    <w:rsid w:val="00A76380"/>
    <w:rsid w:val="00A7698D"/>
    <w:rsid w:val="00A77CA1"/>
    <w:rsid w:val="00A8100F"/>
    <w:rsid w:val="00A813C0"/>
    <w:rsid w:val="00A82ABE"/>
    <w:rsid w:val="00A84F6F"/>
    <w:rsid w:val="00A905A1"/>
    <w:rsid w:val="00A9561E"/>
    <w:rsid w:val="00A97368"/>
    <w:rsid w:val="00AA1834"/>
    <w:rsid w:val="00AA23AB"/>
    <w:rsid w:val="00AA2A71"/>
    <w:rsid w:val="00AA423D"/>
    <w:rsid w:val="00AA45CC"/>
    <w:rsid w:val="00AA4B43"/>
    <w:rsid w:val="00AA4E0A"/>
    <w:rsid w:val="00AA5E0E"/>
    <w:rsid w:val="00AA6748"/>
    <w:rsid w:val="00AA7CF5"/>
    <w:rsid w:val="00AB37B7"/>
    <w:rsid w:val="00AB42AA"/>
    <w:rsid w:val="00AB5152"/>
    <w:rsid w:val="00AB5BB2"/>
    <w:rsid w:val="00AB6FBA"/>
    <w:rsid w:val="00AB7234"/>
    <w:rsid w:val="00AB7344"/>
    <w:rsid w:val="00AB7797"/>
    <w:rsid w:val="00AB7C99"/>
    <w:rsid w:val="00AC0F41"/>
    <w:rsid w:val="00AC13DD"/>
    <w:rsid w:val="00AC26B6"/>
    <w:rsid w:val="00AC26BD"/>
    <w:rsid w:val="00AC2D9E"/>
    <w:rsid w:val="00AC3616"/>
    <w:rsid w:val="00AC3675"/>
    <w:rsid w:val="00AC3D62"/>
    <w:rsid w:val="00AC5A4E"/>
    <w:rsid w:val="00AC629B"/>
    <w:rsid w:val="00AC667B"/>
    <w:rsid w:val="00AC71C0"/>
    <w:rsid w:val="00AD0447"/>
    <w:rsid w:val="00AD0E40"/>
    <w:rsid w:val="00AD275C"/>
    <w:rsid w:val="00AD329A"/>
    <w:rsid w:val="00AD4913"/>
    <w:rsid w:val="00AD723C"/>
    <w:rsid w:val="00AD77B3"/>
    <w:rsid w:val="00AD7CEA"/>
    <w:rsid w:val="00AE2695"/>
    <w:rsid w:val="00AE3687"/>
    <w:rsid w:val="00AE387B"/>
    <w:rsid w:val="00AE6B43"/>
    <w:rsid w:val="00AE70CE"/>
    <w:rsid w:val="00AF1A78"/>
    <w:rsid w:val="00AF39A0"/>
    <w:rsid w:val="00AF42A5"/>
    <w:rsid w:val="00AF5AB1"/>
    <w:rsid w:val="00AF69EC"/>
    <w:rsid w:val="00AF72A0"/>
    <w:rsid w:val="00AF795B"/>
    <w:rsid w:val="00B00580"/>
    <w:rsid w:val="00B01443"/>
    <w:rsid w:val="00B01C0E"/>
    <w:rsid w:val="00B01C5D"/>
    <w:rsid w:val="00B04E55"/>
    <w:rsid w:val="00B05641"/>
    <w:rsid w:val="00B0638D"/>
    <w:rsid w:val="00B0651D"/>
    <w:rsid w:val="00B06E32"/>
    <w:rsid w:val="00B07174"/>
    <w:rsid w:val="00B07A44"/>
    <w:rsid w:val="00B10CA2"/>
    <w:rsid w:val="00B13B21"/>
    <w:rsid w:val="00B152BA"/>
    <w:rsid w:val="00B1642A"/>
    <w:rsid w:val="00B16FB6"/>
    <w:rsid w:val="00B1775F"/>
    <w:rsid w:val="00B208B8"/>
    <w:rsid w:val="00B20B63"/>
    <w:rsid w:val="00B21B2B"/>
    <w:rsid w:val="00B222AE"/>
    <w:rsid w:val="00B234B2"/>
    <w:rsid w:val="00B2371F"/>
    <w:rsid w:val="00B23D95"/>
    <w:rsid w:val="00B2468F"/>
    <w:rsid w:val="00B24ABF"/>
    <w:rsid w:val="00B26181"/>
    <w:rsid w:val="00B276CC"/>
    <w:rsid w:val="00B30106"/>
    <w:rsid w:val="00B30651"/>
    <w:rsid w:val="00B306C5"/>
    <w:rsid w:val="00B429FB"/>
    <w:rsid w:val="00B4316D"/>
    <w:rsid w:val="00B43521"/>
    <w:rsid w:val="00B453A7"/>
    <w:rsid w:val="00B45EA7"/>
    <w:rsid w:val="00B46B44"/>
    <w:rsid w:val="00B46C4A"/>
    <w:rsid w:val="00B50A24"/>
    <w:rsid w:val="00B51C72"/>
    <w:rsid w:val="00B538FA"/>
    <w:rsid w:val="00B54F92"/>
    <w:rsid w:val="00B5600C"/>
    <w:rsid w:val="00B579F5"/>
    <w:rsid w:val="00B57E3C"/>
    <w:rsid w:val="00B602F4"/>
    <w:rsid w:val="00B63B74"/>
    <w:rsid w:val="00B64D2E"/>
    <w:rsid w:val="00B66053"/>
    <w:rsid w:val="00B66772"/>
    <w:rsid w:val="00B67730"/>
    <w:rsid w:val="00B70075"/>
    <w:rsid w:val="00B70B38"/>
    <w:rsid w:val="00B75363"/>
    <w:rsid w:val="00B76485"/>
    <w:rsid w:val="00B768CA"/>
    <w:rsid w:val="00B80182"/>
    <w:rsid w:val="00B8099B"/>
    <w:rsid w:val="00B80BC8"/>
    <w:rsid w:val="00B81EFC"/>
    <w:rsid w:val="00B82486"/>
    <w:rsid w:val="00B82B38"/>
    <w:rsid w:val="00B839AD"/>
    <w:rsid w:val="00B8521E"/>
    <w:rsid w:val="00B852EC"/>
    <w:rsid w:val="00B8582C"/>
    <w:rsid w:val="00B8742D"/>
    <w:rsid w:val="00B87607"/>
    <w:rsid w:val="00B87A97"/>
    <w:rsid w:val="00B91751"/>
    <w:rsid w:val="00B91A90"/>
    <w:rsid w:val="00B92592"/>
    <w:rsid w:val="00B94AE4"/>
    <w:rsid w:val="00B94DB0"/>
    <w:rsid w:val="00B95330"/>
    <w:rsid w:val="00B95AF2"/>
    <w:rsid w:val="00B97524"/>
    <w:rsid w:val="00B9798F"/>
    <w:rsid w:val="00BA0DB6"/>
    <w:rsid w:val="00BA1FF5"/>
    <w:rsid w:val="00BA2736"/>
    <w:rsid w:val="00BA5041"/>
    <w:rsid w:val="00BA667D"/>
    <w:rsid w:val="00BA7550"/>
    <w:rsid w:val="00BB0472"/>
    <w:rsid w:val="00BB1F99"/>
    <w:rsid w:val="00BB31DF"/>
    <w:rsid w:val="00BB3D6F"/>
    <w:rsid w:val="00BB4666"/>
    <w:rsid w:val="00BB4A81"/>
    <w:rsid w:val="00BB5C5D"/>
    <w:rsid w:val="00BB5CBB"/>
    <w:rsid w:val="00BB70DE"/>
    <w:rsid w:val="00BB7D36"/>
    <w:rsid w:val="00BC04BD"/>
    <w:rsid w:val="00BC07F7"/>
    <w:rsid w:val="00BC09E1"/>
    <w:rsid w:val="00BC0F1C"/>
    <w:rsid w:val="00BC13E7"/>
    <w:rsid w:val="00BC1AE9"/>
    <w:rsid w:val="00BC5340"/>
    <w:rsid w:val="00BC667C"/>
    <w:rsid w:val="00BC6B36"/>
    <w:rsid w:val="00BD0DBA"/>
    <w:rsid w:val="00BD1D96"/>
    <w:rsid w:val="00BD2BAB"/>
    <w:rsid w:val="00BD2DA0"/>
    <w:rsid w:val="00BD2DD7"/>
    <w:rsid w:val="00BD2FFD"/>
    <w:rsid w:val="00BD33C9"/>
    <w:rsid w:val="00BD3523"/>
    <w:rsid w:val="00BD39FA"/>
    <w:rsid w:val="00BD41EB"/>
    <w:rsid w:val="00BD6351"/>
    <w:rsid w:val="00BD66D0"/>
    <w:rsid w:val="00BE109B"/>
    <w:rsid w:val="00BE3384"/>
    <w:rsid w:val="00BE3577"/>
    <w:rsid w:val="00BE406D"/>
    <w:rsid w:val="00BE4A18"/>
    <w:rsid w:val="00BE5441"/>
    <w:rsid w:val="00BE6141"/>
    <w:rsid w:val="00BE632D"/>
    <w:rsid w:val="00BE67C8"/>
    <w:rsid w:val="00BF0DE1"/>
    <w:rsid w:val="00BF0FD1"/>
    <w:rsid w:val="00BF128B"/>
    <w:rsid w:val="00BF154B"/>
    <w:rsid w:val="00BF29C5"/>
    <w:rsid w:val="00BF2AB7"/>
    <w:rsid w:val="00BF2BBF"/>
    <w:rsid w:val="00BF2F44"/>
    <w:rsid w:val="00BF32D8"/>
    <w:rsid w:val="00BF4756"/>
    <w:rsid w:val="00BF6D45"/>
    <w:rsid w:val="00BF7123"/>
    <w:rsid w:val="00C01126"/>
    <w:rsid w:val="00C02E8E"/>
    <w:rsid w:val="00C031E7"/>
    <w:rsid w:val="00C03BC1"/>
    <w:rsid w:val="00C03DF2"/>
    <w:rsid w:val="00C04472"/>
    <w:rsid w:val="00C05751"/>
    <w:rsid w:val="00C0682D"/>
    <w:rsid w:val="00C07892"/>
    <w:rsid w:val="00C079B7"/>
    <w:rsid w:val="00C1043E"/>
    <w:rsid w:val="00C10D98"/>
    <w:rsid w:val="00C114D4"/>
    <w:rsid w:val="00C11900"/>
    <w:rsid w:val="00C1317C"/>
    <w:rsid w:val="00C1363F"/>
    <w:rsid w:val="00C13687"/>
    <w:rsid w:val="00C13D74"/>
    <w:rsid w:val="00C15A37"/>
    <w:rsid w:val="00C16481"/>
    <w:rsid w:val="00C225A6"/>
    <w:rsid w:val="00C22638"/>
    <w:rsid w:val="00C22BBF"/>
    <w:rsid w:val="00C233F2"/>
    <w:rsid w:val="00C23DBA"/>
    <w:rsid w:val="00C24670"/>
    <w:rsid w:val="00C2560E"/>
    <w:rsid w:val="00C308B2"/>
    <w:rsid w:val="00C30FFC"/>
    <w:rsid w:val="00C32164"/>
    <w:rsid w:val="00C3239D"/>
    <w:rsid w:val="00C33324"/>
    <w:rsid w:val="00C33A64"/>
    <w:rsid w:val="00C352AC"/>
    <w:rsid w:val="00C353FC"/>
    <w:rsid w:val="00C3718B"/>
    <w:rsid w:val="00C37902"/>
    <w:rsid w:val="00C41B2F"/>
    <w:rsid w:val="00C4246F"/>
    <w:rsid w:val="00C42520"/>
    <w:rsid w:val="00C42E6F"/>
    <w:rsid w:val="00C445EA"/>
    <w:rsid w:val="00C45B3D"/>
    <w:rsid w:val="00C460CC"/>
    <w:rsid w:val="00C46472"/>
    <w:rsid w:val="00C46D15"/>
    <w:rsid w:val="00C47153"/>
    <w:rsid w:val="00C51771"/>
    <w:rsid w:val="00C55A23"/>
    <w:rsid w:val="00C563A3"/>
    <w:rsid w:val="00C6105F"/>
    <w:rsid w:val="00C62514"/>
    <w:rsid w:val="00C628FA"/>
    <w:rsid w:val="00C62B13"/>
    <w:rsid w:val="00C631F1"/>
    <w:rsid w:val="00C639E8"/>
    <w:rsid w:val="00C64C0C"/>
    <w:rsid w:val="00C653E4"/>
    <w:rsid w:val="00C663A4"/>
    <w:rsid w:val="00C67473"/>
    <w:rsid w:val="00C67E55"/>
    <w:rsid w:val="00C71D21"/>
    <w:rsid w:val="00C723BE"/>
    <w:rsid w:val="00C72F38"/>
    <w:rsid w:val="00C74519"/>
    <w:rsid w:val="00C75431"/>
    <w:rsid w:val="00C76226"/>
    <w:rsid w:val="00C76979"/>
    <w:rsid w:val="00C77CAB"/>
    <w:rsid w:val="00C821A5"/>
    <w:rsid w:val="00C85556"/>
    <w:rsid w:val="00C860AC"/>
    <w:rsid w:val="00C86495"/>
    <w:rsid w:val="00C900AB"/>
    <w:rsid w:val="00C92B66"/>
    <w:rsid w:val="00C92BC7"/>
    <w:rsid w:val="00C95470"/>
    <w:rsid w:val="00C96D1A"/>
    <w:rsid w:val="00C96DA5"/>
    <w:rsid w:val="00C977B2"/>
    <w:rsid w:val="00CA0299"/>
    <w:rsid w:val="00CA1E6F"/>
    <w:rsid w:val="00CA3894"/>
    <w:rsid w:val="00CA3907"/>
    <w:rsid w:val="00CA3B36"/>
    <w:rsid w:val="00CA637E"/>
    <w:rsid w:val="00CA6DBE"/>
    <w:rsid w:val="00CA70D4"/>
    <w:rsid w:val="00CB07DB"/>
    <w:rsid w:val="00CB1394"/>
    <w:rsid w:val="00CB7930"/>
    <w:rsid w:val="00CC0E45"/>
    <w:rsid w:val="00CC1FEA"/>
    <w:rsid w:val="00CC2633"/>
    <w:rsid w:val="00CC2FDF"/>
    <w:rsid w:val="00CC532C"/>
    <w:rsid w:val="00CC69F0"/>
    <w:rsid w:val="00CD285D"/>
    <w:rsid w:val="00CD2F9C"/>
    <w:rsid w:val="00CD4346"/>
    <w:rsid w:val="00CD4FBC"/>
    <w:rsid w:val="00CD557A"/>
    <w:rsid w:val="00CD67C7"/>
    <w:rsid w:val="00CE0D0C"/>
    <w:rsid w:val="00CE0D3F"/>
    <w:rsid w:val="00CE17D6"/>
    <w:rsid w:val="00CE2013"/>
    <w:rsid w:val="00CE3179"/>
    <w:rsid w:val="00CE3EEE"/>
    <w:rsid w:val="00CE4601"/>
    <w:rsid w:val="00CE7779"/>
    <w:rsid w:val="00CE798D"/>
    <w:rsid w:val="00CF055B"/>
    <w:rsid w:val="00CF0A5A"/>
    <w:rsid w:val="00CF17B9"/>
    <w:rsid w:val="00CF1F15"/>
    <w:rsid w:val="00CF35CE"/>
    <w:rsid w:val="00CF39C4"/>
    <w:rsid w:val="00D0059F"/>
    <w:rsid w:val="00D01961"/>
    <w:rsid w:val="00D023DC"/>
    <w:rsid w:val="00D048BC"/>
    <w:rsid w:val="00D04C93"/>
    <w:rsid w:val="00D0752F"/>
    <w:rsid w:val="00D1320B"/>
    <w:rsid w:val="00D14167"/>
    <w:rsid w:val="00D143AB"/>
    <w:rsid w:val="00D14588"/>
    <w:rsid w:val="00D1484C"/>
    <w:rsid w:val="00D170F1"/>
    <w:rsid w:val="00D203E6"/>
    <w:rsid w:val="00D20A15"/>
    <w:rsid w:val="00D20BD7"/>
    <w:rsid w:val="00D22300"/>
    <w:rsid w:val="00D22FC7"/>
    <w:rsid w:val="00D27A06"/>
    <w:rsid w:val="00D27EBB"/>
    <w:rsid w:val="00D305D8"/>
    <w:rsid w:val="00D31C46"/>
    <w:rsid w:val="00D32EBA"/>
    <w:rsid w:val="00D35035"/>
    <w:rsid w:val="00D35185"/>
    <w:rsid w:val="00D3705D"/>
    <w:rsid w:val="00D40558"/>
    <w:rsid w:val="00D40A41"/>
    <w:rsid w:val="00D41CF4"/>
    <w:rsid w:val="00D41E4E"/>
    <w:rsid w:val="00D41F88"/>
    <w:rsid w:val="00D42254"/>
    <w:rsid w:val="00D42C66"/>
    <w:rsid w:val="00D435B7"/>
    <w:rsid w:val="00D43A24"/>
    <w:rsid w:val="00D443E0"/>
    <w:rsid w:val="00D45059"/>
    <w:rsid w:val="00D46388"/>
    <w:rsid w:val="00D47D7B"/>
    <w:rsid w:val="00D53F85"/>
    <w:rsid w:val="00D55715"/>
    <w:rsid w:val="00D559A5"/>
    <w:rsid w:val="00D55B95"/>
    <w:rsid w:val="00D55E7B"/>
    <w:rsid w:val="00D55FFE"/>
    <w:rsid w:val="00D560C0"/>
    <w:rsid w:val="00D563F6"/>
    <w:rsid w:val="00D56E34"/>
    <w:rsid w:val="00D60796"/>
    <w:rsid w:val="00D61F2C"/>
    <w:rsid w:val="00D620A9"/>
    <w:rsid w:val="00D625E9"/>
    <w:rsid w:val="00D64446"/>
    <w:rsid w:val="00D6521A"/>
    <w:rsid w:val="00D65E8D"/>
    <w:rsid w:val="00D665B8"/>
    <w:rsid w:val="00D7355B"/>
    <w:rsid w:val="00D73FCE"/>
    <w:rsid w:val="00D741BC"/>
    <w:rsid w:val="00D74B75"/>
    <w:rsid w:val="00D760E9"/>
    <w:rsid w:val="00D76F57"/>
    <w:rsid w:val="00D77ABB"/>
    <w:rsid w:val="00D8005D"/>
    <w:rsid w:val="00D8393C"/>
    <w:rsid w:val="00D845D9"/>
    <w:rsid w:val="00D84CEB"/>
    <w:rsid w:val="00D84E1F"/>
    <w:rsid w:val="00D8500E"/>
    <w:rsid w:val="00D85419"/>
    <w:rsid w:val="00D861BF"/>
    <w:rsid w:val="00D86BE5"/>
    <w:rsid w:val="00D87CC3"/>
    <w:rsid w:val="00D91637"/>
    <w:rsid w:val="00D91B53"/>
    <w:rsid w:val="00D91BE2"/>
    <w:rsid w:val="00D922B3"/>
    <w:rsid w:val="00D94008"/>
    <w:rsid w:val="00D949E2"/>
    <w:rsid w:val="00D9695B"/>
    <w:rsid w:val="00D9727D"/>
    <w:rsid w:val="00D973B6"/>
    <w:rsid w:val="00DA193C"/>
    <w:rsid w:val="00DA3668"/>
    <w:rsid w:val="00DA7A4E"/>
    <w:rsid w:val="00DB0420"/>
    <w:rsid w:val="00DB0EA2"/>
    <w:rsid w:val="00DB1A04"/>
    <w:rsid w:val="00DB29C5"/>
    <w:rsid w:val="00DB43BF"/>
    <w:rsid w:val="00DB49AB"/>
    <w:rsid w:val="00DB5C26"/>
    <w:rsid w:val="00DC15E8"/>
    <w:rsid w:val="00DC2472"/>
    <w:rsid w:val="00DC6E1B"/>
    <w:rsid w:val="00DC7313"/>
    <w:rsid w:val="00DD1B7D"/>
    <w:rsid w:val="00DD4204"/>
    <w:rsid w:val="00DD594B"/>
    <w:rsid w:val="00DD6782"/>
    <w:rsid w:val="00DD6B3F"/>
    <w:rsid w:val="00DD6FA8"/>
    <w:rsid w:val="00DD7137"/>
    <w:rsid w:val="00DD7F80"/>
    <w:rsid w:val="00DE0BF4"/>
    <w:rsid w:val="00DE0FE5"/>
    <w:rsid w:val="00DE2862"/>
    <w:rsid w:val="00DE5460"/>
    <w:rsid w:val="00DE6C7D"/>
    <w:rsid w:val="00DE707A"/>
    <w:rsid w:val="00DE7B58"/>
    <w:rsid w:val="00DF0926"/>
    <w:rsid w:val="00DF0AE1"/>
    <w:rsid w:val="00DF139E"/>
    <w:rsid w:val="00DF3332"/>
    <w:rsid w:val="00DF362D"/>
    <w:rsid w:val="00DF390F"/>
    <w:rsid w:val="00DF4211"/>
    <w:rsid w:val="00DF561E"/>
    <w:rsid w:val="00DF7FB8"/>
    <w:rsid w:val="00E00E11"/>
    <w:rsid w:val="00E017AE"/>
    <w:rsid w:val="00E0188A"/>
    <w:rsid w:val="00E01989"/>
    <w:rsid w:val="00E0325E"/>
    <w:rsid w:val="00E0454A"/>
    <w:rsid w:val="00E04CE1"/>
    <w:rsid w:val="00E05436"/>
    <w:rsid w:val="00E07702"/>
    <w:rsid w:val="00E1205A"/>
    <w:rsid w:val="00E15A7C"/>
    <w:rsid w:val="00E173CD"/>
    <w:rsid w:val="00E2290C"/>
    <w:rsid w:val="00E23514"/>
    <w:rsid w:val="00E23D79"/>
    <w:rsid w:val="00E240D0"/>
    <w:rsid w:val="00E25623"/>
    <w:rsid w:val="00E25B82"/>
    <w:rsid w:val="00E301D0"/>
    <w:rsid w:val="00E30D57"/>
    <w:rsid w:val="00E317DA"/>
    <w:rsid w:val="00E35531"/>
    <w:rsid w:val="00E36629"/>
    <w:rsid w:val="00E37307"/>
    <w:rsid w:val="00E417EC"/>
    <w:rsid w:val="00E419A5"/>
    <w:rsid w:val="00E43668"/>
    <w:rsid w:val="00E43812"/>
    <w:rsid w:val="00E44476"/>
    <w:rsid w:val="00E45059"/>
    <w:rsid w:val="00E4548E"/>
    <w:rsid w:val="00E45D84"/>
    <w:rsid w:val="00E466C0"/>
    <w:rsid w:val="00E47BEB"/>
    <w:rsid w:val="00E5087B"/>
    <w:rsid w:val="00E50F92"/>
    <w:rsid w:val="00E529A4"/>
    <w:rsid w:val="00E52AC1"/>
    <w:rsid w:val="00E52ADE"/>
    <w:rsid w:val="00E52DA6"/>
    <w:rsid w:val="00E5507D"/>
    <w:rsid w:val="00E55095"/>
    <w:rsid w:val="00E5558B"/>
    <w:rsid w:val="00E56A5B"/>
    <w:rsid w:val="00E56CDF"/>
    <w:rsid w:val="00E5725E"/>
    <w:rsid w:val="00E6066C"/>
    <w:rsid w:val="00E6164B"/>
    <w:rsid w:val="00E621CD"/>
    <w:rsid w:val="00E62590"/>
    <w:rsid w:val="00E629D6"/>
    <w:rsid w:val="00E63ACC"/>
    <w:rsid w:val="00E63EC5"/>
    <w:rsid w:val="00E67C0C"/>
    <w:rsid w:val="00E67D2E"/>
    <w:rsid w:val="00E7168F"/>
    <w:rsid w:val="00E71693"/>
    <w:rsid w:val="00E72ABF"/>
    <w:rsid w:val="00E72B43"/>
    <w:rsid w:val="00E744D6"/>
    <w:rsid w:val="00E7610A"/>
    <w:rsid w:val="00E7619F"/>
    <w:rsid w:val="00E76B9A"/>
    <w:rsid w:val="00E779DA"/>
    <w:rsid w:val="00E81103"/>
    <w:rsid w:val="00E8666D"/>
    <w:rsid w:val="00E93E66"/>
    <w:rsid w:val="00E94778"/>
    <w:rsid w:val="00E95B28"/>
    <w:rsid w:val="00E967C9"/>
    <w:rsid w:val="00E968A1"/>
    <w:rsid w:val="00E96A98"/>
    <w:rsid w:val="00E96B7D"/>
    <w:rsid w:val="00E9740F"/>
    <w:rsid w:val="00EA2C7B"/>
    <w:rsid w:val="00EA2EAF"/>
    <w:rsid w:val="00EA4A38"/>
    <w:rsid w:val="00EA4AAE"/>
    <w:rsid w:val="00EB2323"/>
    <w:rsid w:val="00EB33F3"/>
    <w:rsid w:val="00EB3CCD"/>
    <w:rsid w:val="00EB3D3B"/>
    <w:rsid w:val="00EB4C9F"/>
    <w:rsid w:val="00EB5538"/>
    <w:rsid w:val="00EB5759"/>
    <w:rsid w:val="00EB5B63"/>
    <w:rsid w:val="00EB6557"/>
    <w:rsid w:val="00EC0235"/>
    <w:rsid w:val="00EC0A3C"/>
    <w:rsid w:val="00EC3018"/>
    <w:rsid w:val="00EC32F5"/>
    <w:rsid w:val="00EC46EF"/>
    <w:rsid w:val="00EC4C9A"/>
    <w:rsid w:val="00EC5CF2"/>
    <w:rsid w:val="00ED090D"/>
    <w:rsid w:val="00ED09CB"/>
    <w:rsid w:val="00ED0CE6"/>
    <w:rsid w:val="00ED176C"/>
    <w:rsid w:val="00ED2242"/>
    <w:rsid w:val="00ED2F11"/>
    <w:rsid w:val="00ED4AFB"/>
    <w:rsid w:val="00ED4C0C"/>
    <w:rsid w:val="00ED5AF1"/>
    <w:rsid w:val="00ED6C81"/>
    <w:rsid w:val="00ED7351"/>
    <w:rsid w:val="00ED7F7F"/>
    <w:rsid w:val="00EE175E"/>
    <w:rsid w:val="00EE2790"/>
    <w:rsid w:val="00EE509A"/>
    <w:rsid w:val="00EE578B"/>
    <w:rsid w:val="00EE5E0A"/>
    <w:rsid w:val="00EE646B"/>
    <w:rsid w:val="00EE7A1A"/>
    <w:rsid w:val="00EE7B96"/>
    <w:rsid w:val="00EE7BA7"/>
    <w:rsid w:val="00EF2798"/>
    <w:rsid w:val="00EF2E3E"/>
    <w:rsid w:val="00EF4AB7"/>
    <w:rsid w:val="00EF7700"/>
    <w:rsid w:val="00EF78D5"/>
    <w:rsid w:val="00F007AC"/>
    <w:rsid w:val="00F0150D"/>
    <w:rsid w:val="00F01F07"/>
    <w:rsid w:val="00F0403D"/>
    <w:rsid w:val="00F041BD"/>
    <w:rsid w:val="00F04B1F"/>
    <w:rsid w:val="00F06545"/>
    <w:rsid w:val="00F070FA"/>
    <w:rsid w:val="00F0715E"/>
    <w:rsid w:val="00F107B2"/>
    <w:rsid w:val="00F1173F"/>
    <w:rsid w:val="00F12AE9"/>
    <w:rsid w:val="00F12D38"/>
    <w:rsid w:val="00F14313"/>
    <w:rsid w:val="00F149A3"/>
    <w:rsid w:val="00F163C7"/>
    <w:rsid w:val="00F1656A"/>
    <w:rsid w:val="00F16B03"/>
    <w:rsid w:val="00F173BA"/>
    <w:rsid w:val="00F1766E"/>
    <w:rsid w:val="00F17F2F"/>
    <w:rsid w:val="00F203FD"/>
    <w:rsid w:val="00F20410"/>
    <w:rsid w:val="00F21078"/>
    <w:rsid w:val="00F21ADB"/>
    <w:rsid w:val="00F21D2B"/>
    <w:rsid w:val="00F21FA9"/>
    <w:rsid w:val="00F22FA3"/>
    <w:rsid w:val="00F23212"/>
    <w:rsid w:val="00F2382B"/>
    <w:rsid w:val="00F23CCD"/>
    <w:rsid w:val="00F23F9C"/>
    <w:rsid w:val="00F241C7"/>
    <w:rsid w:val="00F254AE"/>
    <w:rsid w:val="00F25F96"/>
    <w:rsid w:val="00F2653E"/>
    <w:rsid w:val="00F27558"/>
    <w:rsid w:val="00F31269"/>
    <w:rsid w:val="00F32067"/>
    <w:rsid w:val="00F32821"/>
    <w:rsid w:val="00F340D9"/>
    <w:rsid w:val="00F3612E"/>
    <w:rsid w:val="00F3633F"/>
    <w:rsid w:val="00F36781"/>
    <w:rsid w:val="00F37AB3"/>
    <w:rsid w:val="00F422A8"/>
    <w:rsid w:val="00F45DD5"/>
    <w:rsid w:val="00F471C4"/>
    <w:rsid w:val="00F47C24"/>
    <w:rsid w:val="00F5044F"/>
    <w:rsid w:val="00F51265"/>
    <w:rsid w:val="00F5171F"/>
    <w:rsid w:val="00F532C9"/>
    <w:rsid w:val="00F54097"/>
    <w:rsid w:val="00F54817"/>
    <w:rsid w:val="00F5573A"/>
    <w:rsid w:val="00F557DA"/>
    <w:rsid w:val="00F560B4"/>
    <w:rsid w:val="00F577AF"/>
    <w:rsid w:val="00F60C10"/>
    <w:rsid w:val="00F6105C"/>
    <w:rsid w:val="00F615E2"/>
    <w:rsid w:val="00F62569"/>
    <w:rsid w:val="00F63A9D"/>
    <w:rsid w:val="00F6401A"/>
    <w:rsid w:val="00F64151"/>
    <w:rsid w:val="00F654A5"/>
    <w:rsid w:val="00F65868"/>
    <w:rsid w:val="00F65ADB"/>
    <w:rsid w:val="00F71727"/>
    <w:rsid w:val="00F7180E"/>
    <w:rsid w:val="00F722B0"/>
    <w:rsid w:val="00F72E22"/>
    <w:rsid w:val="00F7438C"/>
    <w:rsid w:val="00F764D2"/>
    <w:rsid w:val="00F77995"/>
    <w:rsid w:val="00F77CA4"/>
    <w:rsid w:val="00F77DCD"/>
    <w:rsid w:val="00F8075E"/>
    <w:rsid w:val="00F82AD4"/>
    <w:rsid w:val="00F8472E"/>
    <w:rsid w:val="00F8478B"/>
    <w:rsid w:val="00F855FF"/>
    <w:rsid w:val="00F857EF"/>
    <w:rsid w:val="00F85AAA"/>
    <w:rsid w:val="00F85C63"/>
    <w:rsid w:val="00F85D30"/>
    <w:rsid w:val="00F87987"/>
    <w:rsid w:val="00F91D3F"/>
    <w:rsid w:val="00F924C4"/>
    <w:rsid w:val="00F92B78"/>
    <w:rsid w:val="00F93776"/>
    <w:rsid w:val="00F93ED4"/>
    <w:rsid w:val="00F955B7"/>
    <w:rsid w:val="00F96E2A"/>
    <w:rsid w:val="00F97B8E"/>
    <w:rsid w:val="00FA2228"/>
    <w:rsid w:val="00FA3BF1"/>
    <w:rsid w:val="00FA3CFC"/>
    <w:rsid w:val="00FA6427"/>
    <w:rsid w:val="00FA6B35"/>
    <w:rsid w:val="00FA6B8C"/>
    <w:rsid w:val="00FB0BEB"/>
    <w:rsid w:val="00FB0EAB"/>
    <w:rsid w:val="00FB16E2"/>
    <w:rsid w:val="00FB31E2"/>
    <w:rsid w:val="00FB48B3"/>
    <w:rsid w:val="00FB4BD2"/>
    <w:rsid w:val="00FB6670"/>
    <w:rsid w:val="00FB6C48"/>
    <w:rsid w:val="00FC0CDE"/>
    <w:rsid w:val="00FC12E1"/>
    <w:rsid w:val="00FC188B"/>
    <w:rsid w:val="00FC19E1"/>
    <w:rsid w:val="00FC1CCC"/>
    <w:rsid w:val="00FC22FB"/>
    <w:rsid w:val="00FC48F1"/>
    <w:rsid w:val="00FC7573"/>
    <w:rsid w:val="00FD36D2"/>
    <w:rsid w:val="00FD4825"/>
    <w:rsid w:val="00FD6D1C"/>
    <w:rsid w:val="00FD76B4"/>
    <w:rsid w:val="00FD7B53"/>
    <w:rsid w:val="00FE191E"/>
    <w:rsid w:val="00FE24EC"/>
    <w:rsid w:val="00FE27A6"/>
    <w:rsid w:val="00FE37A5"/>
    <w:rsid w:val="00FE5688"/>
    <w:rsid w:val="00FE65F5"/>
    <w:rsid w:val="00FE75A3"/>
    <w:rsid w:val="00FF0280"/>
    <w:rsid w:val="00FF02B7"/>
    <w:rsid w:val="00FF2E3C"/>
    <w:rsid w:val="00FF32A1"/>
    <w:rsid w:val="00FF5676"/>
    <w:rsid w:val="00FF59E3"/>
    <w:rsid w:val="00FF5F54"/>
    <w:rsid w:val="00FF6E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72F8"/>
  <w15:docId w15:val="{41D1E422-98D2-46FD-83B9-213F9443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64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64B2"/>
  </w:style>
  <w:style w:type="paragraph" w:styleId="Footer">
    <w:name w:val="footer"/>
    <w:basedOn w:val="Normal"/>
    <w:link w:val="FooterChar"/>
    <w:uiPriority w:val="99"/>
    <w:unhideWhenUsed/>
    <w:rsid w:val="001B64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64B2"/>
  </w:style>
  <w:style w:type="paragraph" w:styleId="ListParagraph">
    <w:name w:val="List Paragraph"/>
    <w:basedOn w:val="Normal"/>
    <w:link w:val="ListParagraphChar"/>
    <w:uiPriority w:val="34"/>
    <w:qFormat/>
    <w:rsid w:val="00AC26BD"/>
    <w:pPr>
      <w:ind w:left="720"/>
      <w:contextualSpacing/>
    </w:pPr>
  </w:style>
  <w:style w:type="character" w:styleId="Hyperlink">
    <w:name w:val="Hyperlink"/>
    <w:basedOn w:val="DefaultParagraphFont"/>
    <w:uiPriority w:val="99"/>
    <w:unhideWhenUsed/>
    <w:rsid w:val="00207995"/>
    <w:rPr>
      <w:color w:val="0000FF" w:themeColor="hyperlink"/>
      <w:u w:val="single"/>
    </w:rPr>
  </w:style>
  <w:style w:type="paragraph" w:styleId="BalloonText">
    <w:name w:val="Balloon Text"/>
    <w:basedOn w:val="Normal"/>
    <w:link w:val="BalloonTextChar"/>
    <w:uiPriority w:val="99"/>
    <w:semiHidden/>
    <w:unhideWhenUsed/>
    <w:rsid w:val="005C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A2"/>
    <w:rPr>
      <w:rFonts w:ascii="Tahoma" w:hAnsi="Tahoma" w:cs="Tahoma"/>
      <w:sz w:val="16"/>
      <w:szCs w:val="16"/>
    </w:rPr>
  </w:style>
  <w:style w:type="paragraph" w:styleId="Title">
    <w:name w:val="Title"/>
    <w:basedOn w:val="Normal"/>
    <w:next w:val="Normal"/>
    <w:link w:val="TitleChar"/>
    <w:uiPriority w:val="10"/>
    <w:qFormat/>
    <w:rsid w:val="00A63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F1A"/>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76323"/>
    <w:rPr>
      <w:color w:val="808080"/>
    </w:rPr>
  </w:style>
  <w:style w:type="paragraph" w:styleId="FootnoteText">
    <w:name w:val="footnote text"/>
    <w:aliases w:val=" Char, Char Char Char Char Char Char Char Char Char Char Char Char Char Char,Char Char,Char Char Char Char Char Char Char Char Char Char Char Char Char Char,Footnote Text Char Char Char Char Char Char Char Char Char,Char"/>
    <w:basedOn w:val="Normal"/>
    <w:link w:val="FootnoteTextChar"/>
    <w:uiPriority w:val="99"/>
    <w:rsid w:val="009D2F6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 Char Char Char Char Char Char Char Char Char Char Char,Char Char Char,Char Char Char Char Char Char Char Char Char Char Char Char Char Char Char,Char Char1"/>
    <w:basedOn w:val="DefaultParagraphFont"/>
    <w:link w:val="FootnoteText"/>
    <w:uiPriority w:val="99"/>
    <w:rsid w:val="009D2F63"/>
    <w:rPr>
      <w:rFonts w:ascii="Times New Roman" w:eastAsia="Times New Roman" w:hAnsi="Times New Roman" w:cs="Times New Roman"/>
      <w:sz w:val="20"/>
      <w:szCs w:val="20"/>
    </w:rPr>
  </w:style>
  <w:style w:type="character" w:styleId="FootnoteReference">
    <w:name w:val="footnote reference"/>
    <w:uiPriority w:val="99"/>
    <w:rsid w:val="009D2F63"/>
    <w:rPr>
      <w:vertAlign w:val="superscript"/>
    </w:rPr>
  </w:style>
  <w:style w:type="character" w:customStyle="1" w:styleId="ListParagraphChar">
    <w:name w:val="List Paragraph Char"/>
    <w:link w:val="ListParagraph"/>
    <w:uiPriority w:val="34"/>
    <w:rsid w:val="00D2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5627">
      <w:bodyDiv w:val="1"/>
      <w:marLeft w:val="0"/>
      <w:marRight w:val="0"/>
      <w:marTop w:val="0"/>
      <w:marBottom w:val="0"/>
      <w:divBdr>
        <w:top w:val="none" w:sz="0" w:space="0" w:color="auto"/>
        <w:left w:val="none" w:sz="0" w:space="0" w:color="auto"/>
        <w:bottom w:val="none" w:sz="0" w:space="0" w:color="auto"/>
        <w:right w:val="none" w:sz="0" w:space="0" w:color="auto"/>
      </w:divBdr>
    </w:div>
    <w:div w:id="228661819">
      <w:bodyDiv w:val="1"/>
      <w:marLeft w:val="0"/>
      <w:marRight w:val="0"/>
      <w:marTop w:val="0"/>
      <w:marBottom w:val="0"/>
      <w:divBdr>
        <w:top w:val="none" w:sz="0" w:space="0" w:color="auto"/>
        <w:left w:val="none" w:sz="0" w:space="0" w:color="auto"/>
        <w:bottom w:val="none" w:sz="0" w:space="0" w:color="auto"/>
        <w:right w:val="none" w:sz="0" w:space="0" w:color="auto"/>
      </w:divBdr>
    </w:div>
    <w:div w:id="31407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ADAE-4105-4390-BD7D-D50CE639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11</Pages>
  <Words>3231</Words>
  <Characters>18422</Characters>
  <Application>Microsoft Office Word</Application>
  <DocSecurity>0</DocSecurity>
  <Lines>153</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alfares</dc:creator>
  <cp:lastModifiedBy>SAMEH MOHAMED AMIN ELNAGAR</cp:lastModifiedBy>
  <cp:revision>179</cp:revision>
  <cp:lastPrinted>2023-04-01T08:45:00Z</cp:lastPrinted>
  <dcterms:created xsi:type="dcterms:W3CDTF">2013-06-15T14:59:00Z</dcterms:created>
  <dcterms:modified xsi:type="dcterms:W3CDTF">2023-04-25T15:01:00Z</dcterms:modified>
</cp:coreProperties>
</file>